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7"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6bis                               R4-2305399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E-meeting</w:t>
      </w:r>
      <w:r>
        <w:rPr>
          <w:rFonts w:hint="eastAsia" w:ascii="Arial" w:hAnsi="Arial" w:eastAsia="MS Mincho" w:cs="Arial"/>
          <w:b/>
          <w:sz w:val="24"/>
          <w:szCs w:val="24"/>
          <w:lang w:eastAsia="en-US"/>
        </w:rPr>
        <w:t>,</w:t>
      </w:r>
      <w:r>
        <w:rPr>
          <w:rFonts w:ascii="Arial" w:hAnsi="Arial" w:cs="Arial"/>
          <w:b/>
          <w:sz w:val="24"/>
          <w:szCs w:val="24"/>
        </w:rPr>
        <w:t>April 17 – April 26</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bookmarkEnd w:id="7"/>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20</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Initial Simulation results for </w:t>
      </w:r>
      <w:r>
        <w:rPr>
          <w:rFonts w:hint="eastAsia" w:ascii="Arial" w:hAnsi="Arial" w:cs="Arial"/>
          <w:b/>
          <w:sz w:val="24"/>
          <w:szCs w:val="24"/>
          <w:highlight w:val="none"/>
          <w:lang w:val="en-US" w:eastAsia="zh-CN"/>
        </w:rPr>
        <w:t>full duplex coexistence in adjacent channel scenario</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lang w:val="en-US" w:eastAsia="zh-CN"/>
        </w:rPr>
      </w:pPr>
      <w:r>
        <w:rPr>
          <w:rFonts w:hint="eastAsia"/>
          <w:sz w:val="20"/>
          <w:lang w:val="en-US" w:eastAsia="zh-CN"/>
        </w:rPr>
        <w:t xml:space="preserve">In RAN#94e meeting, the work item [RP-221352] on study on evolution of NR duplex operation was approved as one of Rel-18 RAN1 package. During last RAN4 meeting, we have lot reached lots of consensus on </w:t>
      </w:r>
      <w:r>
        <w:rPr>
          <w:sz w:val="20"/>
          <w:szCs w:val="20"/>
        </w:rPr>
        <w:t xml:space="preserve">adjacent co-existence </w:t>
      </w:r>
      <w:r>
        <w:rPr>
          <w:rFonts w:hint="eastAsia"/>
          <w:sz w:val="20"/>
          <w:szCs w:val="20"/>
          <w:lang w:val="en-US" w:eastAsia="zh-CN"/>
        </w:rPr>
        <w:t xml:space="preserve">in [5] </w:t>
      </w:r>
      <w:r>
        <w:rPr>
          <w:rFonts w:hint="eastAsia"/>
          <w:sz w:val="20"/>
          <w:lang w:val="en-US" w:eastAsia="zh-CN"/>
        </w:rPr>
        <w:t xml:space="preserve">. In this contribution, we want to share some evaluation results for FR1 Urban macro scenario. </w:t>
      </w:r>
    </w:p>
    <w:p>
      <w:pPr>
        <w:keepNext/>
        <w:keepLines/>
        <w:overflowPunct w:val="0"/>
        <w:autoSpaceDE w:val="0"/>
        <w:autoSpaceDN w:val="0"/>
        <w:adjustRightInd w:val="0"/>
        <w:jc w:val="center"/>
        <w:rPr>
          <w:b/>
          <w:bCs/>
          <w:lang w:eastAsia="ko-KR"/>
        </w:rPr>
      </w:pPr>
      <w:r>
        <w:rPr>
          <w:b/>
          <w:bCs/>
          <w:lang w:eastAsia="ko-KR"/>
        </w:rPr>
        <w:t>Table 2.1-1: Scenarios for SBFD co-ex study</w:t>
      </w:r>
    </w:p>
    <w:tbl>
      <w:tblPr>
        <w:tblStyle w:val="23"/>
        <w:tblW w:w="6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383"/>
        <w:gridCol w:w="3313"/>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163" w:type="dxa"/>
            <w:vAlign w:val="center"/>
          </w:tcPr>
          <w:p>
            <w:pPr>
              <w:keepNext/>
              <w:keepLines/>
              <w:overflowPunct w:val="0"/>
              <w:autoSpaceDE w:val="0"/>
              <w:autoSpaceDN w:val="0"/>
              <w:adjustRightInd w:val="0"/>
              <w:jc w:val="center"/>
              <w:rPr>
                <w:rFonts w:eastAsia="Times New Roman"/>
                <w:b/>
                <w:bCs/>
                <w:lang w:eastAsia="zh-CN"/>
              </w:rPr>
            </w:pPr>
            <w:r>
              <w:rPr>
                <w:rFonts w:eastAsia="Times New Roman"/>
                <w:b/>
                <w:bCs/>
                <w:lang w:eastAsia="zh-CN"/>
              </w:rPr>
              <w:t>FR</w:t>
            </w:r>
          </w:p>
        </w:tc>
        <w:tc>
          <w:tcPr>
            <w:tcW w:w="1384" w:type="dxa"/>
            <w:vAlign w:val="center"/>
          </w:tcPr>
          <w:p>
            <w:pPr>
              <w:keepNext/>
              <w:keepLines/>
              <w:overflowPunct w:val="0"/>
              <w:autoSpaceDE w:val="0"/>
              <w:autoSpaceDN w:val="0"/>
              <w:adjustRightInd w:val="0"/>
              <w:jc w:val="center"/>
              <w:rPr>
                <w:rFonts w:eastAsia="Times New Roman"/>
                <w:bCs/>
                <w:lang w:eastAsia="ko-KR"/>
              </w:rPr>
            </w:pPr>
            <w:r>
              <w:rPr>
                <w:rFonts w:eastAsia="Times New Roman"/>
                <w:b/>
                <w:bCs/>
                <w:lang w:eastAsia="ko-KR"/>
              </w:rPr>
              <w:t>Scenario No.</w:t>
            </w:r>
          </w:p>
        </w:tc>
        <w:tc>
          <w:tcPr>
            <w:tcW w:w="3318" w:type="dxa"/>
            <w:vAlign w:val="center"/>
          </w:tcPr>
          <w:p>
            <w:pPr>
              <w:keepNext/>
              <w:keepLines/>
              <w:overflowPunct w:val="0"/>
              <w:autoSpaceDE w:val="0"/>
              <w:autoSpaceDN w:val="0"/>
              <w:adjustRightInd w:val="0"/>
              <w:jc w:val="center"/>
              <w:rPr>
                <w:rFonts w:eastAsia="Times New Roman"/>
                <w:bCs/>
                <w:lang w:eastAsia="ko-KR"/>
              </w:rPr>
            </w:pPr>
            <w:r>
              <w:rPr>
                <w:rFonts w:eastAsia="Times New Roman"/>
                <w:b/>
                <w:bCs/>
                <w:lang w:eastAsia="ko-KR"/>
              </w:rPr>
              <w:t>Deployment Scenario</w:t>
            </w:r>
            <w:r>
              <w:rPr>
                <w:rFonts w:eastAsia="Times New Roman"/>
                <w:b/>
                <w:bCs/>
                <w:vertAlign w:val="superscript"/>
                <w:lang w:eastAsia="zh-CN"/>
              </w:rPr>
              <w:t>1</w:t>
            </w:r>
          </w:p>
          <w:p>
            <w:pPr>
              <w:keepNext/>
              <w:keepLines/>
              <w:overflowPunct w:val="0"/>
              <w:autoSpaceDE w:val="0"/>
              <w:autoSpaceDN w:val="0"/>
              <w:adjustRightInd w:val="0"/>
              <w:jc w:val="center"/>
              <w:rPr>
                <w:rFonts w:eastAsia="Times New Roman"/>
                <w:bCs/>
                <w:lang w:eastAsia="ko-KR"/>
              </w:rPr>
            </w:pPr>
            <w:r>
              <w:rPr>
                <w:rFonts w:eastAsia="Times New Roman"/>
                <w:b/>
                <w:bCs/>
                <w:lang w:eastAsia="ko-KR"/>
              </w:rPr>
              <w:t>(Aggressor -&gt; Victim)</w:t>
            </w:r>
          </w:p>
        </w:tc>
        <w:tc>
          <w:tcPr>
            <w:tcW w:w="921" w:type="dxa"/>
            <w:vAlign w:val="center"/>
          </w:tcPr>
          <w:p>
            <w:pPr>
              <w:keepNext/>
              <w:keepLines/>
              <w:overflowPunct w:val="0"/>
              <w:autoSpaceDE w:val="0"/>
              <w:autoSpaceDN w:val="0"/>
              <w:adjustRightInd w:val="0"/>
              <w:jc w:val="center"/>
              <w:rPr>
                <w:rFonts w:eastAsia="等线"/>
                <w:b/>
                <w:bCs/>
                <w:lang w:eastAsia="zh-CN"/>
              </w:rPr>
            </w:pPr>
            <w:r>
              <w:rPr>
                <w:rFonts w:eastAsia="等线"/>
                <w:b/>
                <w:bCs/>
                <w:lang w:eastAsia="zh-CN"/>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restart"/>
            <w:vAlign w:val="center"/>
          </w:tcPr>
          <w:p>
            <w:pPr>
              <w:keepNext/>
              <w:keepLines/>
              <w:overflowPunct w:val="0"/>
              <w:autoSpaceDE w:val="0"/>
              <w:autoSpaceDN w:val="0"/>
              <w:adjustRightInd w:val="0"/>
              <w:jc w:val="center"/>
              <w:rPr>
                <w:rFonts w:eastAsia="Times New Roman"/>
                <w:bCs/>
                <w:lang w:eastAsia="zh-CN"/>
              </w:rPr>
            </w:pPr>
            <w:r>
              <w:rPr>
                <w:rFonts w:eastAsia="Times New Roman"/>
                <w:bCs/>
                <w:lang w:eastAsia="zh-CN"/>
              </w:rPr>
              <w:t>FR1</w:t>
            </w:r>
            <w:r>
              <w:rPr>
                <w:rFonts w:eastAsia="Times New Roman"/>
                <w:bCs/>
                <w:lang w:eastAsia="zh-CN"/>
              </w:rPr>
              <w:br w:type="textWrapping"/>
            </w:r>
            <w:r>
              <w:rPr>
                <w:rFonts w:eastAsia="Times New Roman"/>
                <w:bCs/>
                <w:lang w:eastAsia="zh-CN"/>
              </w:rPr>
              <w:t>(4GHz)</w:t>
            </w:r>
          </w:p>
        </w:tc>
        <w:tc>
          <w:tcPr>
            <w:tcW w:w="1384" w:type="dxa"/>
            <w:vAlign w:val="center"/>
          </w:tcPr>
          <w:p>
            <w:pPr>
              <w:keepNext/>
              <w:keepLines/>
              <w:overflowPunct w:val="0"/>
              <w:autoSpaceDE w:val="0"/>
              <w:autoSpaceDN w:val="0"/>
              <w:adjustRightInd w:val="0"/>
              <w:jc w:val="center"/>
              <w:rPr>
                <w:rFonts w:eastAsia="Times New Roman"/>
                <w:bCs/>
                <w:color w:val="0000FF"/>
                <w:lang w:eastAsia="zh-CN"/>
              </w:rPr>
            </w:pPr>
            <w:r>
              <w:rPr>
                <w:rFonts w:eastAsia="Times New Roman"/>
                <w:bCs/>
                <w:color w:val="0000FF"/>
                <w:lang w:eastAsia="zh-CN"/>
              </w:rPr>
              <w:t>1</w:t>
            </w:r>
          </w:p>
        </w:tc>
        <w:tc>
          <w:tcPr>
            <w:tcW w:w="3318" w:type="dxa"/>
            <w:vAlign w:val="center"/>
          </w:tcPr>
          <w:p>
            <w:pPr>
              <w:keepNext/>
              <w:keepLines/>
              <w:overflowPunct w:val="0"/>
              <w:autoSpaceDE w:val="0"/>
              <w:autoSpaceDN w:val="0"/>
              <w:adjustRightInd w:val="0"/>
              <w:jc w:val="center"/>
              <w:rPr>
                <w:rFonts w:eastAsia="等线"/>
                <w:bCs/>
                <w:color w:val="0000FF"/>
                <w:lang w:eastAsia="zh-CN"/>
              </w:rPr>
            </w:pPr>
            <w:r>
              <w:rPr>
                <w:rFonts w:eastAsia="Times New Roman"/>
                <w:bCs/>
                <w:color w:val="0000FF"/>
                <w:lang w:eastAsia="zh-CN"/>
              </w:rPr>
              <w:t>Urban Macro -&gt; Urban Macro</w:t>
            </w:r>
          </w:p>
        </w:tc>
        <w:tc>
          <w:tcPr>
            <w:tcW w:w="921" w:type="dxa"/>
            <w:vAlign w:val="center"/>
          </w:tcPr>
          <w:p>
            <w:pPr>
              <w:keepNext/>
              <w:keepLines/>
              <w:overflowPunct w:val="0"/>
              <w:autoSpaceDE w:val="0"/>
              <w:autoSpaceDN w:val="0"/>
              <w:adjustRightInd w:val="0"/>
              <w:jc w:val="center"/>
              <w:rPr>
                <w:rFonts w:eastAsia="等线"/>
                <w:bCs/>
                <w:color w:val="0000FF"/>
                <w:lang w:eastAsia="zh-CN"/>
              </w:rPr>
            </w:pPr>
            <w:r>
              <w:rPr>
                <w:rFonts w:eastAsia="等线"/>
                <w:bCs/>
                <w:color w:val="0000FF"/>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Times New Roman"/>
                <w:bCs/>
                <w:lang w:eastAsia="zh-CN"/>
              </w:rPr>
            </w:pPr>
          </w:p>
        </w:tc>
        <w:tc>
          <w:tcPr>
            <w:tcW w:w="1384" w:type="dxa"/>
            <w:vAlign w:val="center"/>
          </w:tcPr>
          <w:p>
            <w:pPr>
              <w:keepNext/>
              <w:keepLines/>
              <w:overflowPunct w:val="0"/>
              <w:autoSpaceDE w:val="0"/>
              <w:autoSpaceDN w:val="0"/>
              <w:adjustRightInd w:val="0"/>
              <w:jc w:val="center"/>
              <w:rPr>
                <w:rFonts w:eastAsiaTheme="minorEastAsia"/>
                <w:bCs/>
                <w:lang w:eastAsia="zh-CN"/>
              </w:rPr>
            </w:pPr>
            <w:r>
              <w:rPr>
                <w:rFonts w:eastAsiaTheme="minorEastAsia"/>
                <w:bCs/>
                <w:lang w:eastAsia="zh-CN"/>
              </w:rPr>
              <w:t>2</w:t>
            </w:r>
          </w:p>
        </w:tc>
        <w:tc>
          <w:tcPr>
            <w:tcW w:w="3318" w:type="dxa"/>
            <w:vAlign w:val="center"/>
          </w:tcPr>
          <w:p>
            <w:pPr>
              <w:keepNext/>
              <w:keepLines/>
              <w:overflowPunct w:val="0"/>
              <w:autoSpaceDE w:val="0"/>
              <w:autoSpaceDN w:val="0"/>
              <w:adjustRightInd w:val="0"/>
              <w:jc w:val="center"/>
              <w:rPr>
                <w:rFonts w:eastAsiaTheme="minorEastAsia"/>
                <w:bCs/>
                <w:lang w:eastAsia="zh-CN"/>
              </w:rPr>
            </w:pPr>
            <w:r>
              <w:rPr>
                <w:rFonts w:eastAsiaTheme="minorEastAsia"/>
                <w:bCs/>
                <w:lang w:eastAsia="zh-CN"/>
              </w:rPr>
              <w:t>Urban Hotspot -&gt; Urban Hotspot</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Times New Roman"/>
                <w:bCs/>
                <w:lang w:eastAsia="zh-CN"/>
              </w:rPr>
            </w:pPr>
          </w:p>
        </w:tc>
        <w:tc>
          <w:tcPr>
            <w:tcW w:w="1384" w:type="dxa"/>
            <w:vAlign w:val="center"/>
          </w:tcPr>
          <w:p>
            <w:pPr>
              <w:keepNext/>
              <w:keepLines/>
              <w:overflowPunct w:val="0"/>
              <w:autoSpaceDE w:val="0"/>
              <w:autoSpaceDN w:val="0"/>
              <w:adjustRightInd w:val="0"/>
              <w:jc w:val="center"/>
              <w:rPr>
                <w:rFonts w:eastAsia="Times New Roman"/>
                <w:bCs/>
                <w:color w:val="0000FF"/>
                <w:lang w:eastAsia="zh-CN"/>
              </w:rPr>
            </w:pPr>
            <w:r>
              <w:rPr>
                <w:rFonts w:eastAsia="Times New Roman"/>
                <w:bCs/>
                <w:color w:val="0000FF"/>
                <w:lang w:eastAsia="zh-CN"/>
              </w:rPr>
              <w:t>3</w:t>
            </w:r>
          </w:p>
        </w:tc>
        <w:tc>
          <w:tcPr>
            <w:tcW w:w="3318" w:type="dxa"/>
            <w:vAlign w:val="center"/>
          </w:tcPr>
          <w:p>
            <w:pPr>
              <w:keepNext/>
              <w:keepLines/>
              <w:overflowPunct w:val="0"/>
              <w:autoSpaceDE w:val="0"/>
              <w:autoSpaceDN w:val="0"/>
              <w:adjustRightInd w:val="0"/>
              <w:jc w:val="center"/>
              <w:rPr>
                <w:rFonts w:eastAsia="Times New Roman"/>
                <w:bCs/>
                <w:color w:val="0000FF"/>
                <w:lang w:eastAsia="zh-CN"/>
              </w:rPr>
            </w:pPr>
            <w:r>
              <w:rPr>
                <w:rFonts w:eastAsia="Times New Roman"/>
                <w:bCs/>
                <w:color w:val="0000FF"/>
                <w:lang w:eastAsia="zh-CN"/>
              </w:rPr>
              <w:t>Indoor -&gt; Indoor</w:t>
            </w:r>
          </w:p>
        </w:tc>
        <w:tc>
          <w:tcPr>
            <w:tcW w:w="921" w:type="dxa"/>
            <w:vAlign w:val="center"/>
          </w:tcPr>
          <w:p>
            <w:pPr>
              <w:keepNext/>
              <w:keepLines/>
              <w:overflowPunct w:val="0"/>
              <w:autoSpaceDE w:val="0"/>
              <w:autoSpaceDN w:val="0"/>
              <w:adjustRightInd w:val="0"/>
              <w:jc w:val="center"/>
              <w:rPr>
                <w:rFonts w:eastAsia="等线"/>
                <w:bCs/>
                <w:color w:val="0000FF"/>
                <w:lang w:eastAsia="zh-CN"/>
              </w:rPr>
            </w:pPr>
            <w:r>
              <w:rPr>
                <w:rFonts w:eastAsia="等线"/>
                <w:bCs/>
                <w:color w:val="0000FF"/>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restart"/>
            <w:vAlign w:val="center"/>
          </w:tcPr>
          <w:p>
            <w:pPr>
              <w:keepNext/>
              <w:keepLines/>
              <w:overflowPunct w:val="0"/>
              <w:autoSpaceDE w:val="0"/>
              <w:autoSpaceDN w:val="0"/>
              <w:adjustRightInd w:val="0"/>
              <w:jc w:val="center"/>
              <w:rPr>
                <w:rFonts w:eastAsia="等线"/>
                <w:bCs/>
                <w:lang w:eastAsia="zh-CN"/>
              </w:rPr>
            </w:pPr>
            <w:r>
              <w:rPr>
                <w:rFonts w:eastAsia="等线"/>
                <w:bCs/>
                <w:lang w:eastAsia="zh-CN"/>
              </w:rPr>
              <w:t>FR2</w:t>
            </w:r>
          </w:p>
          <w:p>
            <w:pPr>
              <w:keepNext/>
              <w:keepLines/>
              <w:overflowPunct w:val="0"/>
              <w:autoSpaceDE w:val="0"/>
              <w:autoSpaceDN w:val="0"/>
              <w:adjustRightInd w:val="0"/>
              <w:jc w:val="center"/>
              <w:rPr>
                <w:rFonts w:eastAsia="等线"/>
                <w:bCs/>
                <w:lang w:eastAsia="zh-CN"/>
              </w:rPr>
            </w:pPr>
            <w:r>
              <w:rPr>
                <w:rFonts w:eastAsia="等线"/>
                <w:bCs/>
                <w:lang w:eastAsia="zh-CN"/>
              </w:rPr>
              <w:t>(30GHz)</w:t>
            </w:r>
          </w:p>
        </w:tc>
        <w:tc>
          <w:tcPr>
            <w:tcW w:w="1384"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4</w:t>
            </w:r>
          </w:p>
        </w:tc>
        <w:tc>
          <w:tcPr>
            <w:tcW w:w="3318"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Urban Macro -&gt; Urban Macro</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等线"/>
                <w:bCs/>
                <w:lang w:eastAsia="zh-CN"/>
              </w:rPr>
            </w:pPr>
          </w:p>
        </w:tc>
        <w:tc>
          <w:tcPr>
            <w:tcW w:w="1384"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5</w:t>
            </w:r>
          </w:p>
        </w:tc>
        <w:tc>
          <w:tcPr>
            <w:tcW w:w="3318"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Urban Hotspot -&gt; Urban Hotspot</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Times New Roman"/>
                <w:bCs/>
                <w:lang w:eastAsia="zh-CN"/>
              </w:rPr>
            </w:pPr>
          </w:p>
        </w:tc>
        <w:tc>
          <w:tcPr>
            <w:tcW w:w="1384"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6</w:t>
            </w:r>
          </w:p>
        </w:tc>
        <w:tc>
          <w:tcPr>
            <w:tcW w:w="3318"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Urban Micro -&gt; Urban Micro</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163" w:type="dxa"/>
            <w:vMerge w:val="continue"/>
            <w:vAlign w:val="center"/>
          </w:tcPr>
          <w:p>
            <w:pPr>
              <w:keepNext/>
              <w:keepLines/>
              <w:overflowPunct w:val="0"/>
              <w:autoSpaceDE w:val="0"/>
              <w:autoSpaceDN w:val="0"/>
              <w:adjustRightInd w:val="0"/>
              <w:jc w:val="center"/>
              <w:rPr>
                <w:rFonts w:eastAsia="Times New Roman"/>
                <w:bCs/>
                <w:lang w:eastAsia="zh-CN"/>
              </w:rPr>
            </w:pPr>
          </w:p>
        </w:tc>
        <w:tc>
          <w:tcPr>
            <w:tcW w:w="1384"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7</w:t>
            </w:r>
          </w:p>
        </w:tc>
        <w:tc>
          <w:tcPr>
            <w:tcW w:w="3318"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Indoor -&gt; Indoor</w:t>
            </w:r>
          </w:p>
        </w:tc>
        <w:tc>
          <w:tcPr>
            <w:tcW w:w="921" w:type="dxa"/>
            <w:vAlign w:val="center"/>
          </w:tcPr>
          <w:p>
            <w:pPr>
              <w:keepNext/>
              <w:keepLines/>
              <w:overflowPunct w:val="0"/>
              <w:autoSpaceDE w:val="0"/>
              <w:autoSpaceDN w:val="0"/>
              <w:adjustRightInd w:val="0"/>
              <w:jc w:val="center"/>
              <w:rPr>
                <w:rFonts w:eastAsia="等线"/>
                <w:bCs/>
                <w:lang w:eastAsia="zh-CN"/>
              </w:rPr>
            </w:pPr>
            <w:r>
              <w:rPr>
                <w:rFonts w:eastAsia="等线"/>
                <w:bCs/>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6786" w:type="dxa"/>
            <w:gridSpan w:val="4"/>
            <w:vAlign w:val="center"/>
          </w:tcPr>
          <w:p>
            <w:pPr>
              <w:keepNext/>
              <w:keepLines/>
              <w:overflowPunct w:val="0"/>
              <w:autoSpaceDE w:val="0"/>
              <w:autoSpaceDN w:val="0"/>
              <w:adjustRightInd w:val="0"/>
              <w:jc w:val="both"/>
              <w:rPr>
                <w:rFonts w:eastAsia="Times New Roman"/>
                <w:bCs/>
                <w:lang w:val="en-US" w:eastAsia="zh-CN"/>
              </w:rPr>
            </w:pPr>
            <w:r>
              <w:rPr>
                <w:rFonts w:eastAsia="Times New Roman"/>
                <w:b/>
                <w:bCs/>
                <w:lang w:val="en-US" w:eastAsia="zh-CN"/>
              </w:rPr>
              <w:t>Note 1</w:t>
            </w:r>
            <w:r>
              <w:rPr>
                <w:rFonts w:eastAsia="Times New Roman"/>
                <w:bCs/>
                <w:lang w:val="en-US" w:eastAsia="zh-CN"/>
              </w:rPr>
              <w:t>: The Urban Macro is agreed as baseline scenario for SBFD co-ex study with high priority in RAN4#104-e, while it does not preclude other scenarios.</w:t>
            </w:r>
          </w:p>
          <w:p>
            <w:pPr>
              <w:keepNext/>
              <w:keepLines/>
              <w:overflowPunct w:val="0"/>
              <w:autoSpaceDE w:val="0"/>
              <w:autoSpaceDN w:val="0"/>
              <w:adjustRightInd w:val="0"/>
              <w:jc w:val="both"/>
              <w:rPr>
                <w:rFonts w:eastAsia="Times New Roman"/>
                <w:bCs/>
                <w:lang w:val="en-US" w:eastAsia="zh-CN"/>
              </w:rPr>
            </w:pPr>
            <w:r>
              <w:rPr>
                <w:rFonts w:eastAsia="Times New Roman"/>
                <w:bCs/>
                <w:lang w:val="en-US" w:eastAsia="zh-CN"/>
              </w:rPr>
              <w:t>Note 2: The Urban Hotspot uses the same assumption as Urban Macro, except that Urban Macro uses random dropping method for UE while Urban Hotspot uses cluster-based dropping method for UE. Both random dropping and cluster-based dropping for calibration.</w:t>
            </w:r>
          </w:p>
          <w:p>
            <w:pPr>
              <w:keepNext/>
              <w:keepLines/>
              <w:overflowPunct w:val="0"/>
              <w:autoSpaceDE w:val="0"/>
              <w:autoSpaceDN w:val="0"/>
              <w:adjustRightInd w:val="0"/>
              <w:jc w:val="both"/>
              <w:rPr>
                <w:rFonts w:eastAsia="等线"/>
                <w:b/>
                <w:bCs/>
                <w:lang w:val="en-US" w:eastAsia="zh-CN"/>
              </w:rPr>
            </w:pPr>
            <w:r>
              <w:rPr>
                <w:rFonts w:eastAsia="Times New Roman"/>
                <w:bCs/>
                <w:lang w:val="en-US" w:eastAsia="zh-CN"/>
              </w:rPr>
              <w:t>Note 3: Consider Urban Macro scenario first for calibration purpose.</w:t>
            </w:r>
          </w:p>
        </w:tc>
      </w:tr>
    </w:tbl>
    <w:p>
      <w:pPr>
        <w:rPr>
          <w:lang w:eastAsia="zh-CN"/>
        </w:rPr>
      </w:pPr>
    </w:p>
    <w:p>
      <w:pPr>
        <w:rPr>
          <w:lang w:eastAsia="zh-CN"/>
        </w:rPr>
      </w:pPr>
      <w:r>
        <w:rPr>
          <w:lang w:eastAsia="zh-CN"/>
        </w:rPr>
        <w:t>The aggressor and victim combination is listed in Table 2.1-2 below.</w:t>
      </w:r>
    </w:p>
    <w:p>
      <w:pPr>
        <w:rPr>
          <w:lang w:eastAsia="zh-CN"/>
        </w:rPr>
      </w:pPr>
      <w:r>
        <w:rPr>
          <w:lang w:eastAsia="zh-CN"/>
        </w:rPr>
        <w:t xml:space="preserve">[Editor’s Note: Table 2.1-2 refers to R4-2217466. </w:t>
      </w:r>
      <w:r>
        <w:rPr>
          <w:lang w:val="sv-SE" w:eastAsia="zh-CN"/>
        </w:rPr>
        <w:t>The color of figure would be updated for clarification purpose later.</w:t>
      </w:r>
      <w:r>
        <w:rPr>
          <w:lang w:eastAsia="zh-CN"/>
        </w:rPr>
        <w:t>]</w:t>
      </w:r>
    </w:p>
    <w:p>
      <w:pPr>
        <w:keepNext/>
        <w:keepLines/>
        <w:overflowPunct w:val="0"/>
        <w:autoSpaceDE w:val="0"/>
        <w:autoSpaceDN w:val="0"/>
        <w:adjustRightInd w:val="0"/>
        <w:jc w:val="center"/>
        <w:rPr>
          <w:b/>
          <w:bCs/>
          <w:color w:val="0000FF"/>
          <w:lang w:eastAsia="ko-KR"/>
        </w:rPr>
      </w:pPr>
      <w:r>
        <w:rPr>
          <w:b/>
          <w:bCs/>
          <w:color w:val="0000FF"/>
          <w:lang w:eastAsia="ko-KR"/>
        </w:rPr>
        <w:t>Table 2.1-2: Victim, aggressor and aggressor baseline for SBFD co-ex study</w:t>
      </w:r>
    </w:p>
    <w:tbl>
      <w:tblPr>
        <w:tblStyle w:val="23"/>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333"/>
        <w:gridCol w:w="3231"/>
        <w:gridCol w:w="1966"/>
        <w:gridCol w:w="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333"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ko-KR"/>
              </w:rPr>
            </w:pPr>
            <w:bookmarkStart w:id="1" w:name="_Hlk116595161"/>
            <w:r>
              <w:rPr>
                <w:rFonts w:ascii="Times New Roman" w:hAnsi="Times New Roman"/>
                <w:sz w:val="20"/>
                <w:lang w:eastAsia="ko-KR"/>
              </w:rPr>
              <w:t>Victim</w:t>
            </w:r>
          </w:p>
        </w:tc>
        <w:tc>
          <w:tcPr>
            <w:tcW w:w="1332"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ko-KR"/>
              </w:rPr>
            </w:pPr>
            <w:r>
              <w:rPr>
                <w:rFonts w:ascii="Times New Roman" w:hAnsi="Times New Roman"/>
                <w:sz w:val="20"/>
                <w:lang w:eastAsia="ko-KR"/>
              </w:rPr>
              <w:t>Aggressor</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lang w:eastAsia="zh-CN"/>
              </w:rPr>
              <w:t>Figures</w:t>
            </w:r>
          </w:p>
        </w:tc>
        <w:tc>
          <w:tcPr>
            <w:tcW w:w="1966"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ko-KR"/>
              </w:rPr>
            </w:pPr>
            <w:r>
              <w:rPr>
                <w:rFonts w:ascii="Times New Roman" w:hAnsi="Times New Roman"/>
                <w:sz w:val="20"/>
                <w:lang w:eastAsia="ko-KR"/>
              </w:rPr>
              <w:t>Aggressor baseline</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sz w:val="20"/>
                <w:lang w:eastAsia="zh-CN"/>
              </w:rPr>
            </w:pPr>
            <w:r>
              <w:rPr>
                <w:rFonts w:ascii="Times New Roman" w:hAnsi="Times New Roman" w:eastAsia="等线"/>
                <w:sz w:val="20"/>
                <w:lang w:eastAsia="zh-CN"/>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NR TDD DL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eastAsia="zh-CN"/>
              </w:rPr>
              <w:t>SBFD (DUD)</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5" o:spt="75" type="#_x0000_t75" style="height:17.6pt;width:150.7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1</w:t>
            </w:r>
          </w:p>
        </w:tc>
        <w:tc>
          <w:tcPr>
            <w:tcW w:w="1966"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NR TDD DL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 (DU)</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6" o:spt="75" type="#_x0000_t75" style="height:17.6pt;width:148.2pt;" o:ole="t" filled="f" o:preferrelative="t" stroked="f" coordsize="21600,21600">
                  <v:path/>
                  <v:fill on="f" focussize="0,0"/>
                  <v:stroke on="f" joinstyle="miter"/>
                  <v:imagedata r:id="rId6" o:title=""/>
                  <o:lock v:ext="edit" aspectratio="t"/>
                  <w10:wrap type="none"/>
                  <w10:anchorlock/>
                </v:shape>
                <o:OLEObject Type="Embed" ProgID="Visio.Drawing.11" ShapeID="_x0000_i1026" DrawAspect="Content" ObjectID="_1468075726">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2</w:t>
            </w:r>
          </w:p>
        </w:tc>
        <w:tc>
          <w:tcPr>
            <w:tcW w:w="1966"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NR TDD DL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continue"/>
            <w:tcBorders>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7" o:spt="75" type="#_x0000_t75" style="height:17.6pt;width:149pt;" o:ole="t" filled="f" o:preferrelative="t" stroked="f" coordsize="21600,21600">
                  <v:path/>
                  <v:fill on="f" focussize="0,0"/>
                  <v:stroke on="f" joinstyle="miter"/>
                  <v:imagedata r:id="rId7" o:title=""/>
                  <o:lock v:ext="edit" aspectratio="t"/>
                  <w10:wrap type="none"/>
                  <w10:anchorlock/>
                </v:shape>
                <o:OLEObject Type="Embed" ProgID="Visio.Drawing.11" ShapeID="_x0000_i1027" DrawAspect="Content" ObjectID="_1468075727">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3</w:t>
            </w:r>
          </w:p>
        </w:tc>
        <w:tc>
          <w:tcPr>
            <w:tcW w:w="1966" w:type="dxa"/>
            <w:tcBorders>
              <w:top w:val="single" w:color="auto" w:sz="4" w:space="0"/>
              <w:left w:val="single" w:color="auto" w:sz="4" w:space="0"/>
              <w:bottom w:val="single" w:color="auto" w:sz="4" w:space="0"/>
              <w:right w:val="single" w:color="auto" w:sz="4" w:space="0"/>
            </w:tcBorders>
          </w:tcPr>
          <w:p>
            <w:pPr>
              <w:pStyle w:val="34"/>
              <w:rPr>
                <w:rFonts w:ascii="Times New Roman" w:hAnsi="Times New Roman" w:eastAsia="等线"/>
                <w:b w:val="0"/>
                <w:sz w:val="20"/>
                <w:lang w:eastAsia="zh-CN"/>
              </w:rPr>
            </w:pPr>
            <w:r>
              <w:rPr>
                <w:rFonts w:ascii="Times New Roman" w:hAnsi="Times New Roman"/>
                <w:b w:val="0"/>
                <w:sz w:val="20"/>
                <w:lang w:eastAsia="zh-CN"/>
              </w:rPr>
              <w:t>NR TDD DL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NR TDD UL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eastAsia="zh-CN"/>
              </w:rPr>
              <w:t>SBFD(DUD)</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8" o:spt="75" type="#_x0000_t75" style="height:17.6pt;width:150.7pt;" o:ole="t" filled="f" o:preferrelative="t" stroked="f" coordsize="21600,21600">
                  <v:path/>
                  <v:fill on="f" focussize="0,0"/>
                  <v:stroke on="f" joinstyle="miter"/>
                  <v:imagedata r:id="rId8" o:title=""/>
                  <o:lock v:ext="edit" aspectratio="t"/>
                  <w10:wrap type="none"/>
                  <w10:anchorlock/>
                </v:shape>
                <o:OLEObject Type="Embed" ProgID="Visio.Drawing.11" ShapeID="_x0000_i1028" DrawAspect="Content" ObjectID="_1468075728">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4</w:t>
            </w:r>
          </w:p>
        </w:tc>
        <w:tc>
          <w:tcPr>
            <w:tcW w:w="1966" w:type="dxa"/>
            <w:tcBorders>
              <w:top w:val="single" w:color="auto" w:sz="4" w:space="0"/>
              <w:left w:val="single" w:color="auto" w:sz="4" w:space="0"/>
              <w:bottom w:val="single" w:color="auto" w:sz="4" w:space="0"/>
              <w:right w:val="single" w:color="auto" w:sz="4" w:space="0"/>
            </w:tcBorders>
          </w:tcPr>
          <w:p>
            <w:pPr>
              <w:pStyle w:val="34"/>
              <w:rPr>
                <w:rFonts w:ascii="Times New Roman" w:hAnsi="Times New Roman" w:eastAsia="等线"/>
                <w:b w:val="0"/>
                <w:sz w:val="20"/>
                <w:lang w:eastAsia="zh-CN"/>
              </w:rPr>
            </w:pPr>
            <w:r>
              <w:rPr>
                <w:rFonts w:ascii="Times New Roman" w:hAnsi="Times New Roman"/>
                <w:b w:val="0"/>
                <w:sz w:val="20"/>
                <w:lang w:eastAsia="zh-CN"/>
              </w:rPr>
              <w:t>NR TDD UL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SBFD(DU)</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29" o:spt="75" type="#_x0000_t75" style="height:17.6pt;width:148.2pt;" o:ole="t" filled="f" o:preferrelative="t" stroked="f" coordsize="21600,21600">
                  <v:path/>
                  <v:fill on="f" focussize="0,0"/>
                  <v:stroke on="f" joinstyle="miter"/>
                  <v:imagedata r:id="rId9" o:title=""/>
                  <o:lock v:ext="edit" aspectratio="t"/>
                  <w10:wrap type="none"/>
                  <w10:anchorlock/>
                </v:shape>
                <o:OLEObject Type="Embed" ProgID="Visio.Drawing.11" ShapeID="_x0000_i1029" DrawAspect="Content" ObjectID="_1468075729">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5</w:t>
            </w:r>
          </w:p>
        </w:tc>
        <w:tc>
          <w:tcPr>
            <w:tcW w:w="1966" w:type="dxa"/>
            <w:tcBorders>
              <w:top w:val="single" w:color="auto" w:sz="4" w:space="0"/>
              <w:left w:val="single" w:color="auto" w:sz="4" w:space="0"/>
              <w:bottom w:val="single" w:color="auto" w:sz="4" w:space="0"/>
              <w:right w:val="single" w:color="auto" w:sz="4" w:space="0"/>
            </w:tcBorders>
          </w:tcPr>
          <w:p>
            <w:pPr>
              <w:pStyle w:val="34"/>
              <w:rPr>
                <w:rFonts w:ascii="Times New Roman" w:hAnsi="Times New Roman" w:eastAsia="等线"/>
                <w:b w:val="0"/>
                <w:sz w:val="20"/>
                <w:lang w:eastAsia="zh-CN"/>
              </w:rPr>
            </w:pPr>
            <w:r>
              <w:rPr>
                <w:rFonts w:ascii="Times New Roman" w:hAnsi="Times New Roman"/>
                <w:b w:val="0"/>
                <w:sz w:val="20"/>
                <w:lang w:eastAsia="zh-CN"/>
              </w:rPr>
              <w:t>NR TDD UL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0" o:spt="75" type="#_x0000_t75" style="height:17.6pt;width:148.2pt;" o:ole="t" filled="f" o:preferrelative="t" stroked="f" coordsize="21600,21600">
                  <v:path/>
                  <v:fill on="f" focussize="0,0"/>
                  <v:stroke on="f" joinstyle="miter"/>
                  <v:imagedata r:id="rId10" o:title=""/>
                  <o:lock v:ext="edit" aspectratio="t"/>
                  <w10:wrap type="none"/>
                  <w10:anchorlock/>
                </v:shape>
                <o:OLEObject Type="Embed" ProgID="Visio.Drawing.11" ShapeID="_x0000_i1030" DrawAspect="Content" ObjectID="_1468075730">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6</w:t>
            </w:r>
          </w:p>
        </w:tc>
        <w:tc>
          <w:tcPr>
            <w:tcW w:w="1966" w:type="dxa"/>
            <w:tcBorders>
              <w:top w:val="single" w:color="auto" w:sz="4" w:space="0"/>
              <w:left w:val="single" w:color="auto" w:sz="4" w:space="0"/>
              <w:bottom w:val="single" w:color="auto" w:sz="4" w:space="0"/>
              <w:right w:val="single" w:color="auto" w:sz="4" w:space="0"/>
            </w:tcBorders>
          </w:tcPr>
          <w:p>
            <w:pPr>
              <w:pStyle w:val="34"/>
              <w:rPr>
                <w:rFonts w:ascii="Times New Roman" w:hAnsi="Times New Roman" w:eastAsia="等线"/>
                <w:b w:val="0"/>
                <w:sz w:val="20"/>
                <w:lang w:eastAsia="zh-CN"/>
              </w:rPr>
            </w:pPr>
            <w:r>
              <w:rPr>
                <w:rFonts w:ascii="Times New Roman" w:hAnsi="Times New Roman"/>
                <w:b w:val="0"/>
                <w:sz w:val="20"/>
                <w:lang w:eastAsia="zh-CN"/>
              </w:rPr>
              <w:t>NR TDD UL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 (DUD)</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eastAsia="等线"/>
                <w:b w:val="0"/>
                <w:sz w:val="20"/>
                <w:lang w:eastAsia="zh-CN"/>
              </w:rPr>
              <w:t>NR TDD DL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1" o:spt="75" type="#_x0000_t75" style="height:17.6pt;width:150.7pt;" o:ole="t" filled="f" o:preferrelative="t" stroked="f" coordsize="21600,21600">
                  <v:path/>
                  <v:fill on="f" focussize="0,0"/>
                  <v:stroke on="f" joinstyle="miter"/>
                  <v:imagedata r:id="rId5" o:title=""/>
                  <o:lock v:ext="edit" aspectratio="t"/>
                  <w10:wrap type="none"/>
                  <w10:anchorlock/>
                </v:shape>
                <o:OLEObject Type="Embed" ProgID="Visio.Drawing.11" ShapeID="_x0000_i1031" DrawAspect="Content" ObjectID="_1468075731">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1</w:t>
            </w:r>
          </w:p>
        </w:tc>
        <w:tc>
          <w:tcPr>
            <w:tcW w:w="1966" w:type="dxa"/>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val="en-US" w:eastAsia="zh-CN"/>
              </w:rPr>
              <w:t>No system in adjacent channel</w:t>
            </w: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restart"/>
            <w:tcBorders>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 (DU)</w:t>
            </w:r>
          </w:p>
        </w:tc>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eastAsia="等线"/>
                <w:b w:val="0"/>
                <w:sz w:val="20"/>
                <w:lang w:eastAsia="zh-CN"/>
              </w:rPr>
              <w:t>NR TDD DL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2" o:spt="75" type="#_x0000_t75" style="height:17.6pt;width:148.2pt;" o:ole="t" filled="f" o:preferrelative="t" stroked="f" coordsize="21600,21600">
                  <v:path/>
                  <v:fill on="f" focussize="0,0"/>
                  <v:stroke on="f" joinstyle="miter"/>
                  <v:imagedata r:id="rId6" o:title=""/>
                  <o:lock v:ext="edit" aspectratio="t"/>
                  <w10:wrap type="none"/>
                  <w10:anchorlock/>
                </v:shape>
                <o:OLEObject Type="Embed" ProgID="Visio.Drawing.11" ShapeID="_x0000_i1032" DrawAspect="Content" ObjectID="_1468075732">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2</w:t>
            </w:r>
          </w:p>
        </w:tc>
        <w:tc>
          <w:tcPr>
            <w:tcW w:w="1966" w:type="dxa"/>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continue"/>
            <w:tcBorders>
              <w:left w:val="single" w:color="auto" w:sz="4" w:space="0"/>
              <w:bottom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3" o:spt="75" type="#_x0000_t75" style="height:17.6pt;width:149pt;" o:ole="t" filled="f" o:preferrelative="t" stroked="f" coordsize="21600,21600">
                  <v:path/>
                  <v:fill on="f" focussize="0,0"/>
                  <v:stroke on="f" joinstyle="miter"/>
                  <v:imagedata r:id="rId7" o:title=""/>
                  <o:lock v:ext="edit" aspectratio="t"/>
                  <w10:wrap type="none"/>
                  <w10:anchorlock/>
                </v:shape>
                <o:OLEObject Type="Embed" ProgID="Visio.Drawing.11" ShapeID="_x0000_i1033" DrawAspect="Content" ObjectID="_1468075733">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3</w:t>
            </w:r>
          </w:p>
        </w:tc>
        <w:tc>
          <w:tcPr>
            <w:tcW w:w="1966" w:type="dxa"/>
            <w:vMerge w:val="continue"/>
            <w:tcBorders>
              <w:left w:val="single" w:color="auto" w:sz="4" w:space="0"/>
              <w:right w:val="single" w:color="auto" w:sz="4" w:space="0"/>
            </w:tcBorders>
          </w:tcPr>
          <w:p>
            <w:pPr>
              <w:pStyle w:val="34"/>
              <w:rPr>
                <w:rFonts w:ascii="Times New Roman" w:hAnsi="Times New Roman" w:eastAsia="等线"/>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tcBorders>
              <w:top w:val="single" w:color="auto" w:sz="4" w:space="0"/>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SBFD(DUD)</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eastAsia="zh-CN"/>
              </w:rPr>
              <w:t>NR TDD UL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4" o:spt="75" type="#_x0000_t75" style="height:17.6pt;width:150.7pt;" o:ole="t" filled="f" o:preferrelative="t" stroked="f" coordsize="21600,21600">
                  <v:path/>
                  <v:fill on="f" focussize="0,0"/>
                  <v:stroke on="f" joinstyle="miter"/>
                  <v:imagedata r:id="rId8" o:title=""/>
                  <o:lock v:ext="edit" aspectratio="t"/>
                  <w10:wrap type="none"/>
                  <w10:anchorlock/>
                </v:shape>
                <o:OLEObject Type="Embed" ProgID="Visio.Drawing.11" ShapeID="_x0000_i1034" DrawAspect="Content" ObjectID="_1468075734">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4</w:t>
            </w:r>
          </w:p>
        </w:tc>
        <w:tc>
          <w:tcPr>
            <w:tcW w:w="1966" w:type="dxa"/>
            <w:vMerge w:val="continue"/>
            <w:tcBorders>
              <w:left w:val="single" w:color="auto" w:sz="4" w:space="0"/>
              <w:right w:val="single" w:color="auto" w:sz="4" w:space="0"/>
            </w:tcBorders>
          </w:tcPr>
          <w:p>
            <w:pPr>
              <w:pStyle w:val="34"/>
              <w:rPr>
                <w:rFonts w:ascii="Times New Roman" w:hAnsi="Times New Roman" w:eastAsia="等线"/>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restart"/>
            <w:tcBorders>
              <w:left w:val="single" w:color="auto" w:sz="4" w:space="0"/>
              <w:right w:val="single" w:color="auto" w:sz="4" w:space="0"/>
            </w:tcBorders>
            <w:vAlign w:val="center"/>
          </w:tcPr>
          <w:p>
            <w:pPr>
              <w:pStyle w:val="34"/>
              <w:rPr>
                <w:rFonts w:ascii="Times New Roman" w:hAnsi="Times New Roman"/>
                <w:b w:val="0"/>
                <w:sz w:val="20"/>
                <w:lang w:eastAsia="zh-CN"/>
              </w:rPr>
            </w:pPr>
            <w:r>
              <w:rPr>
                <w:rFonts w:ascii="Times New Roman" w:hAnsi="Times New Roman"/>
                <w:b w:val="0"/>
                <w:sz w:val="20"/>
                <w:lang w:eastAsia="zh-CN"/>
              </w:rPr>
              <w:t>SBFD(DU)</w:t>
            </w:r>
          </w:p>
        </w:tc>
        <w:tc>
          <w:tcPr>
            <w:tcW w:w="0" w:type="auto"/>
            <w:vMerge w:val="restart"/>
            <w:tcBorders>
              <w:top w:val="single" w:color="auto" w:sz="4" w:space="0"/>
              <w:left w:val="single" w:color="auto" w:sz="4" w:space="0"/>
              <w:right w:val="single" w:color="auto" w:sz="4" w:space="0"/>
            </w:tcBorders>
            <w:vAlign w:val="center"/>
          </w:tcPr>
          <w:p>
            <w:pPr>
              <w:pStyle w:val="34"/>
              <w:rPr>
                <w:rFonts w:ascii="Times New Roman" w:hAnsi="Times New Roman"/>
                <w:b w:val="0"/>
                <w:sz w:val="20"/>
                <w:lang w:val="en-US" w:eastAsia="zh-CN"/>
              </w:rPr>
            </w:pPr>
            <w:r>
              <w:rPr>
                <w:rFonts w:ascii="Times New Roman" w:hAnsi="Times New Roman"/>
                <w:b w:val="0"/>
                <w:sz w:val="20"/>
                <w:lang w:eastAsia="zh-CN"/>
              </w:rPr>
              <w:t>NR TDD UL</w:t>
            </w: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5" o:spt="75" type="#_x0000_t75" style="height:17.6pt;width:148.2pt;" o:ole="t" filled="f" o:preferrelative="t" stroked="f" coordsize="21600,21600">
                  <v:path/>
                  <v:fill on="f" focussize="0,0"/>
                  <v:stroke on="f" joinstyle="miter"/>
                  <v:imagedata r:id="rId9" o:title=""/>
                  <o:lock v:ext="edit" aspectratio="t"/>
                  <w10:wrap type="none"/>
                  <w10:anchorlock/>
                </v:shape>
                <o:OLEObject Type="Embed" ProgID="Visio.Drawing.11" ShapeID="_x0000_i1035" DrawAspect="Content" ObjectID="_1468075735">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5</w:t>
            </w:r>
          </w:p>
        </w:tc>
        <w:tc>
          <w:tcPr>
            <w:tcW w:w="1966" w:type="dxa"/>
            <w:vMerge w:val="continue"/>
            <w:tcBorders>
              <w:left w:val="single" w:color="auto" w:sz="4" w:space="0"/>
              <w:right w:val="single" w:color="auto" w:sz="4" w:space="0"/>
            </w:tcBorders>
          </w:tcPr>
          <w:p>
            <w:pPr>
              <w:pStyle w:val="34"/>
              <w:rPr>
                <w:rFonts w:ascii="Times New Roman" w:hAnsi="Times New Roman" w:eastAsia="等线"/>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vMerge w:val="continue"/>
            <w:tcBorders>
              <w:left w:val="single" w:color="auto" w:sz="4" w:space="0"/>
              <w:right w:val="single" w:color="auto" w:sz="4" w:space="0"/>
            </w:tcBorders>
            <w:vAlign w:val="center"/>
          </w:tcPr>
          <w:p>
            <w:pPr>
              <w:pStyle w:val="34"/>
              <w:rPr>
                <w:rFonts w:ascii="Times New Roman" w:hAnsi="Times New Roman"/>
                <w:b w:val="0"/>
                <w:sz w:val="20"/>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sz w:val="20"/>
                <w:lang w:eastAsia="zh-CN"/>
              </w:rPr>
            </w:pPr>
            <w:r>
              <w:rPr>
                <w:rFonts w:ascii="Times New Roman" w:hAnsi="Times New Roman"/>
                <w:sz w:val="20"/>
              </w:rPr>
              <w:object>
                <v:shape id="_x0000_i1036" o:spt="75" type="#_x0000_t75" style="height:17.6pt;width:148.2pt;" o:ole="t" filled="f" o:preferrelative="t" stroked="f" coordsize="21600,21600">
                  <v:path/>
                  <v:fill on="f" focussize="0,0"/>
                  <v:stroke on="f" joinstyle="miter"/>
                  <v:imagedata r:id="rId10" o:title=""/>
                  <o:lock v:ext="edit" aspectratio="t"/>
                  <w10:wrap type="none"/>
                  <w10:anchorlock/>
                </v:shape>
                <o:OLEObject Type="Embed" ProgID="Visio.Drawing.11" ShapeID="_x0000_i1036" DrawAspect="Content" ObjectID="_1468075736">
                  <o:LockedField>false</o:LockedField>
                </o:OLEObject>
              </w:object>
            </w:r>
          </w:p>
          <w:p>
            <w:pPr>
              <w:pStyle w:val="34"/>
              <w:rPr>
                <w:rFonts w:ascii="Times New Roman" w:hAnsi="Times New Roman"/>
                <w:b w:val="0"/>
                <w:sz w:val="20"/>
                <w:lang w:eastAsia="zh-CN"/>
              </w:rPr>
            </w:pPr>
            <w:r>
              <w:rPr>
                <w:rFonts w:ascii="Times New Roman" w:hAnsi="Times New Roman"/>
                <w:b w:val="0"/>
                <w:sz w:val="20"/>
                <w:lang w:eastAsia="zh-CN"/>
              </w:rPr>
              <w:t>Case 6</w:t>
            </w:r>
          </w:p>
        </w:tc>
        <w:tc>
          <w:tcPr>
            <w:tcW w:w="1966" w:type="dxa"/>
            <w:vMerge w:val="continue"/>
            <w:tcBorders>
              <w:left w:val="single" w:color="auto" w:sz="4" w:space="0"/>
              <w:right w:val="single" w:color="auto" w:sz="4" w:space="0"/>
            </w:tcBorders>
          </w:tcPr>
          <w:p>
            <w:pPr>
              <w:pStyle w:val="34"/>
              <w:rPr>
                <w:rFonts w:ascii="Times New Roman" w:hAnsi="Times New Roman" w:eastAsia="等线"/>
                <w:b w:val="0"/>
                <w:sz w:val="20"/>
                <w:lang w:eastAsia="zh-CN"/>
              </w:rPr>
            </w:pPr>
          </w:p>
        </w:tc>
        <w:tc>
          <w:tcPr>
            <w:tcW w:w="995" w:type="dxa"/>
            <w:tcBorders>
              <w:top w:val="single" w:color="auto" w:sz="4" w:space="0"/>
              <w:left w:val="single" w:color="auto" w:sz="4" w:space="0"/>
              <w:bottom w:val="single" w:color="auto" w:sz="4" w:space="0"/>
              <w:right w:val="single" w:color="auto" w:sz="4" w:space="0"/>
            </w:tcBorders>
            <w:vAlign w:val="center"/>
          </w:tcPr>
          <w:p>
            <w:pPr>
              <w:pStyle w:val="34"/>
              <w:rPr>
                <w:rFonts w:ascii="Times New Roman" w:hAnsi="Times New Roman" w:eastAsia="等线"/>
                <w:b w:val="0"/>
                <w:sz w:val="20"/>
                <w:lang w:eastAsia="zh-CN"/>
              </w:rPr>
            </w:pPr>
            <w:r>
              <w:rPr>
                <w:rFonts w:ascii="Times New Roman" w:hAnsi="Times New Roman" w:eastAsia="等线"/>
                <w:b w:val="0"/>
                <w:sz w:val="20"/>
                <w:lang w:eastAsia="zh-CN"/>
              </w:rPr>
              <w:t>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858" w:type="dxa"/>
            <w:gridSpan w:val="5"/>
            <w:tcBorders>
              <w:left w:val="single" w:color="auto" w:sz="4" w:space="0"/>
              <w:right w:val="single" w:color="auto" w:sz="4" w:space="0"/>
            </w:tcBorders>
            <w:vAlign w:val="center"/>
          </w:tcPr>
          <w:p>
            <w:pPr>
              <w:pStyle w:val="34"/>
              <w:jc w:val="left"/>
              <w:rPr>
                <w:rFonts w:ascii="Times New Roman" w:hAnsi="Times New Roman" w:eastAsia="等线"/>
                <w:b w:val="0"/>
                <w:sz w:val="20"/>
                <w:lang w:val="en-US" w:eastAsia="zh-CN"/>
              </w:rPr>
            </w:pPr>
            <w:r>
              <w:rPr>
                <w:rFonts w:ascii="Times New Roman" w:hAnsi="Times New Roman" w:eastAsia="等线"/>
                <w:b w:val="0"/>
                <w:sz w:val="20"/>
                <w:lang w:val="en-US" w:eastAsia="zh-CN"/>
              </w:rPr>
              <w:t>Note 1: The above combination sets may be down-scaled if some sets are equivalent in SLS study perspective after agreed on other assumptions.</w:t>
            </w:r>
          </w:p>
          <w:p>
            <w:pPr>
              <w:pStyle w:val="34"/>
              <w:jc w:val="left"/>
              <w:rPr>
                <w:rFonts w:ascii="Times New Roman" w:hAnsi="Times New Roman" w:eastAsia="等线"/>
                <w:b w:val="0"/>
                <w:sz w:val="20"/>
                <w:lang w:val="en-US" w:eastAsia="zh-CN"/>
              </w:rPr>
            </w:pPr>
            <w:r>
              <w:rPr>
                <w:rFonts w:ascii="Times New Roman" w:hAnsi="Times New Roman" w:eastAsia="等线"/>
                <w:b w:val="0"/>
                <w:sz w:val="20"/>
                <w:lang w:val="en-US" w:eastAsia="zh-CN"/>
              </w:rPr>
              <w:t>Note 2: For initial calibration phase, only focused on DU configuration with {80M, 20M} for FR1 and {160M, 40M} for FR2.</w:t>
            </w:r>
          </w:p>
        </w:tc>
      </w:tr>
      <w:bookmarkEnd w:id="1"/>
    </w:tbl>
    <w:p>
      <w:pPr>
        <w:autoSpaceDE/>
        <w:autoSpaceDN/>
        <w:adjustRightInd/>
        <w:snapToGrid/>
        <w:spacing w:before="0" w:beforeLines="-2147483648" w:after="0" w:afterLines="-2147483648" w:line="240" w:lineRule="auto"/>
        <w:jc w:val="left"/>
        <w:rPr>
          <w:rFonts w:hint="default"/>
          <w:sz w:val="20"/>
          <w:lang w:val="en-US" w:eastAsia="zh-CN"/>
        </w:rPr>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20"/>
      <w:bookmarkStart w:id="3" w:name="OLE_LINK13"/>
      <w:bookmarkStart w:id="4" w:name="OLE_LINK14"/>
      <w:bookmarkStart w:id="5"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FR1 Urban macro scenario</w:t>
      </w:r>
    </w:p>
    <w:p>
      <w:pPr>
        <w:widowControl/>
        <w:jc w:val="left"/>
        <w:rPr>
          <w:rFonts w:hint="eastAsia" w:ascii="Arial" w:hAnsi="Arial" w:cs="Arial"/>
          <w:sz w:val="28"/>
          <w:szCs w:val="28"/>
          <w:lang w:val="en-US" w:eastAsia="zh-CN"/>
        </w:rPr>
      </w:pPr>
      <w:r>
        <w:rPr>
          <w:rFonts w:hint="eastAsia"/>
          <w:sz w:val="20"/>
          <w:lang w:val="en-US" w:eastAsia="zh-CN"/>
        </w:rPr>
        <w:t>In the following figure 1 and 2, some initial simulation results for FR1 Urban macro scenario are provided. It could be found that the coexistence performance at 33dBc ACIR is around 8% cell edge throughput loss and around 3% cell average throughput loss. In other words, from the system level perspective instead of focusing on extreme concern scenario, the coexistence performance in this scenario is still acceptable. If SBFD UE could further improve its IBE requirement close to ACLR requirement if possible and downlink selectivity requirement close to 33dBc, then its coexistence performance could be further improved. It could be understood that to achieve the ACLR and ACS requirement on the sub-band configuration from network will impose the additional complexity especially considering the sub-band configuration from network perspective could any PRB size level, then its implementation complexity for sub-band selectivity would be close to BWP level filtering somehow.</w:t>
      </w:r>
    </w:p>
    <w:p>
      <w:pPr>
        <w:jc w:val="center"/>
      </w:pPr>
      <w:r>
        <w:drawing>
          <wp:inline distT="0" distB="0" distL="114300" distR="114300">
            <wp:extent cx="5272405" cy="3952240"/>
            <wp:effectExtent l="0" t="0" r="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272405" cy="3952240"/>
                    </a:xfrm>
                    <a:prstGeom prst="rect">
                      <a:avLst/>
                    </a:prstGeom>
                    <a:noFill/>
                    <a:ln>
                      <a:noFill/>
                    </a:ln>
                  </pic:spPr>
                </pic:pic>
              </a:graphicData>
            </a:graphic>
          </wp:inline>
        </w:drawing>
      </w:r>
    </w:p>
    <w:p>
      <w:pPr>
        <w:jc w:val="center"/>
      </w:pPr>
    </w:p>
    <w:p>
      <w:pPr>
        <w:jc w:val="center"/>
        <w:rPr>
          <w:rFonts w:hint="eastAsia"/>
          <w:lang w:val="en-US" w:eastAsia="zh-CN"/>
        </w:rPr>
      </w:pPr>
      <w:r>
        <w:rPr>
          <w:rFonts w:hint="eastAsia"/>
          <w:lang w:val="en-US" w:eastAsia="zh-CN"/>
        </w:rPr>
        <w:t>Figure 1. FR1 Urban macro scenario, NR TDD DL interfering SBFD DL@4GHz</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eastAsia="宋体"/>
          <w:lang w:val="en-US" w:eastAsia="zh-CN"/>
        </w:rPr>
      </w:pPr>
      <w:r>
        <w:rPr>
          <w:rFonts w:hint="eastAsia" w:eastAsia="宋体"/>
          <w:b/>
          <w:bCs/>
          <w:lang w:val="en-US" w:eastAsia="zh-CN"/>
        </w:rPr>
        <w:t>Observation 1</w:t>
      </w:r>
      <w:r>
        <w:rPr>
          <w:rFonts w:hint="eastAsia" w:eastAsia="宋体"/>
          <w:lang w:val="en-US" w:eastAsia="zh-CN"/>
        </w:rPr>
        <w:t xml:space="preserve">: the interference from FR1 NR TDD DL to SBFD DL @4GHz seems acceptable by reusing the existing requirement. </w:t>
      </w:r>
    </w:p>
    <w:p>
      <w:pPr>
        <w:jc w:val="both"/>
        <w:rPr>
          <w:rFonts w:hint="eastAsia"/>
          <w:lang w:val="en-US" w:eastAsia="zh-CN"/>
        </w:rPr>
      </w:pPr>
    </w:p>
    <w:p>
      <w:pPr>
        <w:jc w:val="center"/>
        <w:rPr>
          <w:rFonts w:hint="eastAsia"/>
          <w:lang w:val="en-US" w:eastAsia="zh-CN"/>
        </w:rPr>
      </w:pPr>
      <w:r>
        <w:drawing>
          <wp:inline distT="0" distB="0" distL="114300" distR="114300">
            <wp:extent cx="5272405" cy="3952240"/>
            <wp:effectExtent l="0" t="0" r="0"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5272405" cy="3952240"/>
                    </a:xfrm>
                    <a:prstGeom prst="rect">
                      <a:avLst/>
                    </a:prstGeom>
                    <a:noFill/>
                    <a:ln>
                      <a:noFill/>
                    </a:ln>
                  </pic:spPr>
                </pic:pic>
              </a:graphicData>
            </a:graphic>
          </wp:inline>
        </w:drawing>
      </w:r>
    </w:p>
    <w:p>
      <w:pPr>
        <w:jc w:val="center"/>
        <w:rPr>
          <w:rFonts w:hint="eastAsia"/>
          <w:lang w:val="en-US" w:eastAsia="zh-CN"/>
        </w:rPr>
      </w:pPr>
    </w:p>
    <w:p>
      <w:pPr>
        <w:jc w:val="center"/>
        <w:rPr>
          <w:rFonts w:hint="eastAsia"/>
          <w:lang w:val="en-US" w:eastAsia="zh-CN"/>
        </w:rPr>
      </w:pPr>
      <w:r>
        <w:rPr>
          <w:rFonts w:hint="eastAsia"/>
          <w:lang w:val="en-US" w:eastAsia="zh-CN"/>
        </w:rPr>
        <w:t>Figure 2. FR1 Urban macro scenario, SBFD interfering NR TDD DL@4GHz</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lang w:val="en-US" w:eastAsia="zh-CN"/>
        </w:rPr>
      </w:pPr>
      <w:r>
        <w:rPr>
          <w:rFonts w:hint="eastAsia" w:eastAsia="宋体"/>
          <w:b/>
          <w:bCs/>
          <w:lang w:val="en-US" w:eastAsia="zh-CN"/>
        </w:rPr>
        <w:t>Observation 2</w:t>
      </w:r>
      <w:r>
        <w:rPr>
          <w:rFonts w:hint="eastAsia" w:eastAsia="宋体"/>
          <w:lang w:val="en-US" w:eastAsia="zh-CN"/>
        </w:rPr>
        <w:t xml:space="preserve">: the interference from FR1 SBFD to NR TDD DL @4GHz seems acceptable by reusing the existing requirement. </w:t>
      </w:r>
    </w:p>
    <w:p>
      <w:pPr>
        <w:widowControl/>
        <w:jc w:val="left"/>
        <w:rPr>
          <w:rFonts w:hint="eastAsia"/>
          <w:sz w:val="20"/>
          <w:lang w:val="en-US" w:eastAsia="zh-CN"/>
        </w:rPr>
      </w:pPr>
    </w:p>
    <w:p>
      <w:pPr>
        <w:jc w:val="both"/>
        <w:rPr>
          <w:rFonts w:hint="eastAsia"/>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9"/>
        <w:rPr>
          <w:rFonts w:hint="default" w:ascii="Arial" w:hAnsi="Arial" w:cs="Arial"/>
          <w:sz w:val="28"/>
          <w:szCs w:val="28"/>
          <w:lang w:val="en-US" w:eastAsia="zh-CN"/>
        </w:rPr>
      </w:pPr>
      <w:r>
        <w:rPr>
          <w:rFonts w:hint="eastAsia" w:ascii="Arial" w:hAnsi="Arial" w:cs="Arial"/>
          <w:sz w:val="28"/>
          <w:szCs w:val="28"/>
          <w:lang w:val="en-US" w:eastAsia="zh-CN"/>
        </w:rPr>
        <w:t>To be added later</w:t>
      </w:r>
    </w:p>
    <w:p>
      <w:pPr>
        <w:jc w:val="center"/>
        <w:rPr>
          <w:rFonts w:hint="default" w:ascii="Arial" w:hAnsi="Arial" w:cs="Arial"/>
          <w:sz w:val="28"/>
          <w:szCs w:val="28"/>
          <w:lang w:val="en-US" w:eastAsia="zh-CN"/>
        </w:rPr>
      </w:pPr>
      <w:r>
        <w:rPr>
          <w:rFonts w:hint="eastAsia"/>
          <w:lang w:val="en-US" w:eastAsia="zh-CN"/>
        </w:rPr>
        <w:t>Figure 3. FR1 Urban macro scenario, NR TDD DL interfering SBFD UL@4GHz</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FR2 Urban macro scenario</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ascii="Arial" w:hAnsi="Arial" w:cs="Arial"/>
          <w:sz w:val="28"/>
          <w:szCs w:val="28"/>
          <w:lang w:val="en-US" w:eastAsia="zh-CN"/>
        </w:rPr>
      </w:pPr>
      <w:r>
        <w:rPr>
          <w:rFonts w:hint="eastAsia" w:ascii="Arial" w:hAnsi="Arial" w:cs="Arial"/>
          <w:sz w:val="28"/>
          <w:szCs w:val="28"/>
          <w:lang w:val="en-US" w:eastAsia="zh-CN"/>
        </w:rPr>
        <w:t>To be added later</w:t>
      </w:r>
    </w:p>
    <w:p>
      <w:pPr>
        <w:pStyle w:val="40"/>
        <w:bidi w:val="0"/>
        <w:ind w:left="0" w:leftChars="0" w:firstLine="0" w:firstLineChars="0"/>
        <w:jc w:val="center"/>
        <w:rPr>
          <w:rFonts w:hint="default"/>
          <w:lang w:val="en-US" w:eastAsia="zh-CN"/>
        </w:rPr>
      </w:pPr>
    </w:p>
    <w:bookmarkEnd w:id="2"/>
    <w:bookmarkEnd w:id="3"/>
    <w:bookmarkEnd w:id="4"/>
    <w:bookmarkEnd w:id="5"/>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ins w:id="0" w:author="ZTE,Fei Xue" w:date="2023-04-10T19:32:41Z"/>
          <w:rFonts w:hint="eastAsia"/>
          <w:lang w:val="en-US" w:eastAsia="zh-CN"/>
        </w:rPr>
      </w:pPr>
      <w:r>
        <w:rPr>
          <w:rFonts w:hint="eastAsia" w:eastAsiaTheme="minorEastAsia"/>
          <w:lang w:val="en-US" w:eastAsia="zh-CN"/>
        </w:rPr>
        <w:t xml:space="preserve">In this contribution, </w:t>
      </w:r>
      <w:r>
        <w:rPr>
          <w:rFonts w:hint="eastAsia"/>
          <w:lang w:val="en-US" w:eastAsia="zh-CN"/>
        </w:rPr>
        <w:t xml:space="preserve">we want to </w:t>
      </w:r>
      <w:r>
        <w:rPr>
          <w:rFonts w:hint="eastAsia" w:cs="Times New Roman"/>
          <w:kern w:val="2"/>
          <w:sz w:val="21"/>
          <w:szCs w:val="22"/>
          <w:highlight w:val="none"/>
          <w:lang w:val="en-US" w:eastAsia="zh-CN" w:bidi="ar-SA"/>
        </w:rPr>
        <w:t>share some further views and initial simulation results on the coexistence of full duplex BS in the adjacent channel scenario</w:t>
      </w:r>
      <w:r>
        <w:rPr>
          <w:rFonts w:hint="eastAsia"/>
          <w:lang w:val="en-US" w:eastAsia="zh-CN"/>
        </w:rPr>
        <w:t xml:space="preserve"> and proposals are made as following:</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eastAsia" w:eastAsia="宋体"/>
          <w:lang w:val="en-US" w:eastAsia="zh-CN"/>
        </w:rPr>
      </w:pPr>
      <w:r>
        <w:rPr>
          <w:rFonts w:hint="eastAsia" w:eastAsia="宋体"/>
          <w:b/>
          <w:bCs/>
          <w:lang w:val="en-US" w:eastAsia="zh-CN"/>
        </w:rPr>
        <w:t>Observation 1</w:t>
      </w:r>
      <w:r>
        <w:rPr>
          <w:rFonts w:hint="eastAsia" w:eastAsia="宋体"/>
          <w:lang w:val="en-US" w:eastAsia="zh-CN"/>
        </w:rPr>
        <w:t xml:space="preserve">: the interference from FR1 NR TDD DL to SBFD DL @4GHz seems acceptable by reusing the existing requirement. </w:t>
      </w:r>
    </w:p>
    <w:p>
      <w:pPr>
        <w:pStyle w:val="40"/>
        <w:keepNext w:val="0"/>
        <w:keepLines/>
        <w:pageBreakBefore w:val="0"/>
        <w:widowControl/>
        <w:kinsoku/>
        <w:wordWrap/>
        <w:overflowPunct w:val="0"/>
        <w:topLinePunct w:val="0"/>
        <w:autoSpaceDE w:val="0"/>
        <w:autoSpaceDN w:val="0"/>
        <w:bidi w:val="0"/>
        <w:adjustRightInd w:val="0"/>
        <w:snapToGrid/>
        <w:spacing w:after="0"/>
        <w:ind w:left="0" w:leftChars="0" w:firstLine="0" w:firstLineChars="0"/>
        <w:jc w:val="left"/>
        <w:textAlignment w:val="baseline"/>
        <w:rPr>
          <w:rFonts w:hint="default" w:eastAsia="宋体"/>
          <w:lang w:val="en-US" w:eastAsia="zh-CN"/>
        </w:rPr>
      </w:pPr>
      <w:r>
        <w:rPr>
          <w:rFonts w:hint="eastAsia" w:eastAsia="宋体"/>
          <w:b/>
          <w:bCs/>
          <w:lang w:val="en-US" w:eastAsia="zh-CN"/>
        </w:rPr>
        <w:t>Observation 2</w:t>
      </w:r>
      <w:r>
        <w:rPr>
          <w:rFonts w:hint="eastAsia" w:eastAsia="宋体"/>
          <w:lang w:val="en-US" w:eastAsia="zh-CN"/>
        </w:rPr>
        <w:t xml:space="preserve">: the interference from FR1 SBFD to NR TDD DL @4GHz seems acceptable by reusing the existing requirement. </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pStyle w:val="52"/>
        <w:numPr>
          <w:ilvl w:val="0"/>
          <w:numId w:val="2"/>
        </w:numPr>
        <w:rPr>
          <w:rFonts w:hint="eastAsia" w:ascii="Times New Roman" w:hAnsi="Times New Roman" w:eastAsia="宋体" w:cs="Times New Roman"/>
          <w:sz w:val="20"/>
          <w:szCs w:val="20"/>
          <w:highlight w:val="none"/>
          <w:lang w:val="en-US" w:eastAsia="zh-CN"/>
        </w:rPr>
      </w:pPr>
      <w:r>
        <w:rPr>
          <w:sz w:val="20"/>
          <w:szCs w:val="20"/>
        </w:rPr>
        <w:t>R4-2214379</w:t>
      </w:r>
      <w:r>
        <w:rPr>
          <w:rFonts w:hint="eastAsia"/>
          <w:sz w:val="20"/>
          <w:szCs w:val="20"/>
          <w:lang w:val="en-US" w:eastAsia="zh-CN"/>
        </w:rPr>
        <w:t>,</w:t>
      </w:r>
      <w:r>
        <w:rPr>
          <w:sz w:val="20"/>
          <w:szCs w:val="20"/>
        </w:rPr>
        <w:t>WF on Simulation assumption for adjacent co-existence study</w:t>
      </w:r>
      <w:r>
        <w:rPr>
          <w:rFonts w:hint="eastAsia"/>
          <w:sz w:val="20"/>
          <w:szCs w:val="20"/>
          <w:lang w:val="en-US" w:eastAsia="zh-CN"/>
        </w:rPr>
        <w:t>, CMCC,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R4-2214378,WF on adjacent channel co-existence study, Samsung, approved</w:t>
      </w:r>
      <w:r>
        <w:rPr>
          <w:rFonts w:hint="eastAsia"/>
          <w:sz w:val="20"/>
          <w:szCs w:val="20"/>
          <w:lang w:val="en-US" w:eastAsia="zh-CN"/>
        </w:rPr>
        <w:t>.</w:t>
      </w:r>
    </w:p>
    <w:p>
      <w:pPr>
        <w:pStyle w:val="52"/>
        <w:numPr>
          <w:ilvl w:val="0"/>
          <w:numId w:val="2"/>
        </w:numPr>
        <w:rPr>
          <w:rFonts w:ascii="Times New Roman" w:hAnsi="Times New Roman" w:cs="Times New Roman"/>
          <w:b w:val="0"/>
          <w:sz w:val="20"/>
          <w:szCs w:val="20"/>
        </w:rPr>
      </w:pPr>
      <w:r>
        <w:rPr>
          <w:rFonts w:ascii="Times New Roman" w:hAnsi="Times New Roman" w:cs="Times New Roman"/>
          <w:b w:val="0"/>
          <w:sz w:val="20"/>
          <w:szCs w:val="20"/>
          <w:u w:val="none"/>
        </w:rPr>
        <w:t xml:space="preserve">R4-2217466 </w:t>
      </w:r>
      <w:r>
        <w:rPr>
          <w:rFonts w:ascii="Times New Roman" w:hAnsi="Times New Roman" w:cs="Times New Roman"/>
          <w:b w:val="0"/>
          <w:sz w:val="20"/>
          <w:szCs w:val="20"/>
        </w:rPr>
        <w:t>WF for adjacent channel co-existence evaluation of SBFD operation</w:t>
      </w:r>
      <w:r>
        <w:rPr>
          <w:rFonts w:hint="eastAsia" w:cs="Times New Roman"/>
          <w:b w:val="0"/>
          <w:sz w:val="20"/>
          <w:szCs w:val="20"/>
          <w:lang w:val="en-US" w:eastAsia="zh-CN"/>
        </w:rPr>
        <w:t>, Samsung,CMCC, approved.</w:t>
      </w:r>
      <w:r>
        <w:rPr>
          <w:rFonts w:ascii="Times New Roman" w:hAnsi="Times New Roman" w:cs="Times New Roman"/>
          <w:b w:val="0"/>
          <w:sz w:val="20"/>
          <w:szCs w:val="20"/>
        </w:rPr>
        <w:t xml:space="preserve"> </w:t>
      </w:r>
    </w:p>
    <w:p>
      <w:pPr>
        <w:pStyle w:val="52"/>
        <w:numPr>
          <w:ilvl w:val="0"/>
          <w:numId w:val="2"/>
        </w:numPr>
        <w:rPr>
          <w:rFonts w:hint="eastAsia" w:ascii="Times New Roman" w:hAnsi="Times New Roman" w:eastAsia="宋体" w:cs="Times New Roman"/>
          <w:b w:val="0"/>
          <w:sz w:val="20"/>
          <w:szCs w:val="20"/>
          <w:highlight w:val="none"/>
          <w:lang w:val="en-US"/>
        </w:rPr>
      </w:pPr>
      <w:r>
        <w:rPr>
          <w:rFonts w:hint="eastAsia" w:ascii="Times New Roman" w:hAnsi="Times New Roman" w:eastAsia="宋体" w:cs="Times New Roman"/>
          <w:b w:val="0"/>
          <w:sz w:val="20"/>
          <w:szCs w:val="20"/>
          <w:highlight w:val="none"/>
          <w:lang w:eastAsia="zh-CN"/>
        </w:rPr>
        <w:t xml:space="preserve"> </w:t>
      </w:r>
      <w:bookmarkStart w:id="6" w:name="_Hlk117068156"/>
      <w:r>
        <w:rPr>
          <w:rFonts w:hint="eastAsia" w:ascii="Times New Roman" w:hAnsi="Times New Roman" w:eastAsia="宋体" w:cs="Times New Roman"/>
          <w:b w:val="0"/>
          <w:sz w:val="20"/>
          <w:szCs w:val="20"/>
          <w:highlight w:val="none"/>
          <w:lang w:eastAsia="zh-CN"/>
        </w:rPr>
        <w:t>R4-2217513</w:t>
      </w:r>
      <w:bookmarkEnd w:id="6"/>
      <w:r>
        <w:rPr>
          <w:rFonts w:hint="eastAsia" w:ascii="Times New Roman" w:hAnsi="Times New Roman" w:eastAsia="宋体" w:cs="Times New Roman"/>
          <w:b w:val="0"/>
          <w:sz w:val="20"/>
          <w:szCs w:val="20"/>
          <w:highlight w:val="none"/>
          <w:lang w:val="en-US" w:eastAsia="zh-CN"/>
        </w:rPr>
        <w:t>,</w:t>
      </w:r>
      <w:r>
        <w:rPr>
          <w:rFonts w:hint="eastAsia" w:ascii="Times New Roman" w:hAnsi="Times New Roman" w:cs="Times New Roman"/>
          <w:sz w:val="20"/>
          <w:szCs w:val="20"/>
          <w:highlight w:val="none"/>
          <w:lang w:eastAsia="zh-CN"/>
        </w:rPr>
        <w:t>WF on SBFD feasibility study and RF impact: UE aspects</w:t>
      </w:r>
      <w:r>
        <w:rPr>
          <w:rFonts w:hint="eastAsia" w:ascii="Times New Roman" w:hAnsi="Times New Roman" w:cs="Times New Roman"/>
          <w:sz w:val="20"/>
          <w:szCs w:val="20"/>
          <w:highlight w:val="none"/>
          <w:lang w:val="en-US" w:eastAsia="zh-CN"/>
        </w:rPr>
        <w:t>, Qualcomm, approved.</w:t>
      </w:r>
    </w:p>
    <w:p>
      <w:pPr>
        <w:pStyle w:val="52"/>
        <w:numPr>
          <w:ilvl w:val="-1"/>
          <w:numId w:val="0"/>
        </w:numPr>
        <w:rPr>
          <w:rFonts w:hint="eastAsia" w:ascii="Times New Roman" w:hAnsi="Times New Roman" w:cs="Times New Roman"/>
          <w:b w:val="0"/>
          <w:sz w:val="20"/>
          <w:szCs w:val="20"/>
          <w:highlight w:val="none"/>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52"/>
        <w:numPr>
          <w:ilvl w:val="0"/>
          <w:numId w:val="0"/>
        </w:numPr>
        <w:rPr>
          <w:rFonts w:hint="eastAsia" w:ascii="Times New Roman" w:hAnsi="Times New Roman" w:eastAsia="宋体" w:cs="Times New Roman"/>
          <w:sz w:val="20"/>
          <w:szCs w:val="20"/>
          <w:highlight w:val="none"/>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3D"/>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7E0"/>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543"/>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5FB5"/>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6B80"/>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1A3"/>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AB"/>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07944"/>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DBA"/>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159"/>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BA4"/>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5AD"/>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813"/>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16D77"/>
    <w:rsid w:val="012823DD"/>
    <w:rsid w:val="012A6A7A"/>
    <w:rsid w:val="01312222"/>
    <w:rsid w:val="01324DB6"/>
    <w:rsid w:val="013A4C94"/>
    <w:rsid w:val="013E4E89"/>
    <w:rsid w:val="01442D89"/>
    <w:rsid w:val="01594895"/>
    <w:rsid w:val="015C06BF"/>
    <w:rsid w:val="015F18F2"/>
    <w:rsid w:val="015F5FA3"/>
    <w:rsid w:val="016800B9"/>
    <w:rsid w:val="016D0637"/>
    <w:rsid w:val="017059E0"/>
    <w:rsid w:val="01791D2E"/>
    <w:rsid w:val="01821D8F"/>
    <w:rsid w:val="01826A03"/>
    <w:rsid w:val="018B0843"/>
    <w:rsid w:val="018C2266"/>
    <w:rsid w:val="018C3642"/>
    <w:rsid w:val="018D7DCE"/>
    <w:rsid w:val="0195201D"/>
    <w:rsid w:val="019C3DA8"/>
    <w:rsid w:val="01A20FD4"/>
    <w:rsid w:val="01A402CD"/>
    <w:rsid w:val="01A742A2"/>
    <w:rsid w:val="01B22AAD"/>
    <w:rsid w:val="01BE34DB"/>
    <w:rsid w:val="01BE6ACE"/>
    <w:rsid w:val="01C027D4"/>
    <w:rsid w:val="01C32135"/>
    <w:rsid w:val="01C36EA6"/>
    <w:rsid w:val="01CB0428"/>
    <w:rsid w:val="01CB33A0"/>
    <w:rsid w:val="01CB7A2C"/>
    <w:rsid w:val="01CF07AE"/>
    <w:rsid w:val="01D518FC"/>
    <w:rsid w:val="01D615E1"/>
    <w:rsid w:val="01E1598F"/>
    <w:rsid w:val="01E268ED"/>
    <w:rsid w:val="01EB414A"/>
    <w:rsid w:val="01ED0229"/>
    <w:rsid w:val="01F33D9D"/>
    <w:rsid w:val="01F60577"/>
    <w:rsid w:val="02016155"/>
    <w:rsid w:val="020F0DF2"/>
    <w:rsid w:val="020F4070"/>
    <w:rsid w:val="021042F2"/>
    <w:rsid w:val="021A2C38"/>
    <w:rsid w:val="021D2604"/>
    <w:rsid w:val="022509DE"/>
    <w:rsid w:val="022850EF"/>
    <w:rsid w:val="02293A2A"/>
    <w:rsid w:val="022D5BF3"/>
    <w:rsid w:val="022F6559"/>
    <w:rsid w:val="022F66E0"/>
    <w:rsid w:val="02366D51"/>
    <w:rsid w:val="0238292F"/>
    <w:rsid w:val="023E7088"/>
    <w:rsid w:val="0240545F"/>
    <w:rsid w:val="024C13AB"/>
    <w:rsid w:val="02532AA9"/>
    <w:rsid w:val="025732DD"/>
    <w:rsid w:val="0262197E"/>
    <w:rsid w:val="027035EC"/>
    <w:rsid w:val="027D7C8F"/>
    <w:rsid w:val="028748E0"/>
    <w:rsid w:val="02892A7A"/>
    <w:rsid w:val="02927A98"/>
    <w:rsid w:val="029342BD"/>
    <w:rsid w:val="029D3139"/>
    <w:rsid w:val="02AB4CDA"/>
    <w:rsid w:val="02AF6836"/>
    <w:rsid w:val="02B06DC0"/>
    <w:rsid w:val="02B31189"/>
    <w:rsid w:val="02B85839"/>
    <w:rsid w:val="02C86D51"/>
    <w:rsid w:val="02CE3DD2"/>
    <w:rsid w:val="02D72CF0"/>
    <w:rsid w:val="02DB3978"/>
    <w:rsid w:val="02DC6BBC"/>
    <w:rsid w:val="02E3271D"/>
    <w:rsid w:val="02E929C0"/>
    <w:rsid w:val="02F573DC"/>
    <w:rsid w:val="02F95CD1"/>
    <w:rsid w:val="030150CB"/>
    <w:rsid w:val="03025A5B"/>
    <w:rsid w:val="030313BA"/>
    <w:rsid w:val="03142F2C"/>
    <w:rsid w:val="0315569B"/>
    <w:rsid w:val="031712C4"/>
    <w:rsid w:val="03186045"/>
    <w:rsid w:val="031967AA"/>
    <w:rsid w:val="031E0FAC"/>
    <w:rsid w:val="031E4C95"/>
    <w:rsid w:val="032E4DBB"/>
    <w:rsid w:val="033115D8"/>
    <w:rsid w:val="0332111E"/>
    <w:rsid w:val="03332CAE"/>
    <w:rsid w:val="03343BC7"/>
    <w:rsid w:val="033D44BC"/>
    <w:rsid w:val="033F52A3"/>
    <w:rsid w:val="033F7E0C"/>
    <w:rsid w:val="03402EB3"/>
    <w:rsid w:val="034E41AA"/>
    <w:rsid w:val="0354325C"/>
    <w:rsid w:val="035C4C68"/>
    <w:rsid w:val="035D2EB4"/>
    <w:rsid w:val="03651217"/>
    <w:rsid w:val="03687ADD"/>
    <w:rsid w:val="03696DA6"/>
    <w:rsid w:val="036A231E"/>
    <w:rsid w:val="037351DC"/>
    <w:rsid w:val="03774924"/>
    <w:rsid w:val="03822F79"/>
    <w:rsid w:val="0395764C"/>
    <w:rsid w:val="0396246D"/>
    <w:rsid w:val="039B69FD"/>
    <w:rsid w:val="03A32E58"/>
    <w:rsid w:val="03A51917"/>
    <w:rsid w:val="03AF2EA3"/>
    <w:rsid w:val="03C0647A"/>
    <w:rsid w:val="03C62454"/>
    <w:rsid w:val="03C6618A"/>
    <w:rsid w:val="03CD06E1"/>
    <w:rsid w:val="03CD6E1F"/>
    <w:rsid w:val="03D16C20"/>
    <w:rsid w:val="03D4427A"/>
    <w:rsid w:val="03E24ADE"/>
    <w:rsid w:val="03E54642"/>
    <w:rsid w:val="03EC0CA3"/>
    <w:rsid w:val="03F54B29"/>
    <w:rsid w:val="03F81356"/>
    <w:rsid w:val="03F947E9"/>
    <w:rsid w:val="03FF3D36"/>
    <w:rsid w:val="04034FE6"/>
    <w:rsid w:val="040B2442"/>
    <w:rsid w:val="040C6238"/>
    <w:rsid w:val="040E704D"/>
    <w:rsid w:val="041875C1"/>
    <w:rsid w:val="04193A43"/>
    <w:rsid w:val="041E2A51"/>
    <w:rsid w:val="04225784"/>
    <w:rsid w:val="04252816"/>
    <w:rsid w:val="043711E5"/>
    <w:rsid w:val="04376B0F"/>
    <w:rsid w:val="0444143C"/>
    <w:rsid w:val="0444783F"/>
    <w:rsid w:val="044753DC"/>
    <w:rsid w:val="045835A5"/>
    <w:rsid w:val="045C0E21"/>
    <w:rsid w:val="045E1DEE"/>
    <w:rsid w:val="045F23BF"/>
    <w:rsid w:val="04605B56"/>
    <w:rsid w:val="04671100"/>
    <w:rsid w:val="046A6382"/>
    <w:rsid w:val="046E568E"/>
    <w:rsid w:val="04786ED3"/>
    <w:rsid w:val="047E6935"/>
    <w:rsid w:val="04856247"/>
    <w:rsid w:val="04865E52"/>
    <w:rsid w:val="048829D4"/>
    <w:rsid w:val="04892630"/>
    <w:rsid w:val="049B40DC"/>
    <w:rsid w:val="049D0645"/>
    <w:rsid w:val="04AB158D"/>
    <w:rsid w:val="04D66461"/>
    <w:rsid w:val="050400BD"/>
    <w:rsid w:val="051034CD"/>
    <w:rsid w:val="051F2506"/>
    <w:rsid w:val="051F43BC"/>
    <w:rsid w:val="052432F7"/>
    <w:rsid w:val="05280A89"/>
    <w:rsid w:val="05367F8C"/>
    <w:rsid w:val="053B4CE1"/>
    <w:rsid w:val="053E1AC2"/>
    <w:rsid w:val="0545651B"/>
    <w:rsid w:val="05583DC1"/>
    <w:rsid w:val="055A77BF"/>
    <w:rsid w:val="05674A33"/>
    <w:rsid w:val="05687505"/>
    <w:rsid w:val="056E0F06"/>
    <w:rsid w:val="05734531"/>
    <w:rsid w:val="05784E56"/>
    <w:rsid w:val="05804262"/>
    <w:rsid w:val="05816D10"/>
    <w:rsid w:val="058E6ED4"/>
    <w:rsid w:val="05930F73"/>
    <w:rsid w:val="05940F3F"/>
    <w:rsid w:val="05991C8F"/>
    <w:rsid w:val="05A706E9"/>
    <w:rsid w:val="05B11A20"/>
    <w:rsid w:val="05B173DC"/>
    <w:rsid w:val="05B2256A"/>
    <w:rsid w:val="05B27D07"/>
    <w:rsid w:val="05B658ED"/>
    <w:rsid w:val="05BC079D"/>
    <w:rsid w:val="05BE42A5"/>
    <w:rsid w:val="05C256BE"/>
    <w:rsid w:val="05CC32B8"/>
    <w:rsid w:val="05D16BC6"/>
    <w:rsid w:val="05E660EA"/>
    <w:rsid w:val="05E73462"/>
    <w:rsid w:val="05EB0F6A"/>
    <w:rsid w:val="05EE3B4E"/>
    <w:rsid w:val="05FA1213"/>
    <w:rsid w:val="05FF3135"/>
    <w:rsid w:val="05FF3BBB"/>
    <w:rsid w:val="060836A6"/>
    <w:rsid w:val="060C5B07"/>
    <w:rsid w:val="060D249E"/>
    <w:rsid w:val="06111076"/>
    <w:rsid w:val="06297C9E"/>
    <w:rsid w:val="062D742E"/>
    <w:rsid w:val="06315E3E"/>
    <w:rsid w:val="064001EE"/>
    <w:rsid w:val="06474EFD"/>
    <w:rsid w:val="06493A8C"/>
    <w:rsid w:val="064A35EA"/>
    <w:rsid w:val="064B521E"/>
    <w:rsid w:val="064C2727"/>
    <w:rsid w:val="06566A7A"/>
    <w:rsid w:val="065740AF"/>
    <w:rsid w:val="065A56A2"/>
    <w:rsid w:val="0665756F"/>
    <w:rsid w:val="06735C62"/>
    <w:rsid w:val="067570AB"/>
    <w:rsid w:val="067B39B4"/>
    <w:rsid w:val="067D28AB"/>
    <w:rsid w:val="06805AC5"/>
    <w:rsid w:val="06836FEC"/>
    <w:rsid w:val="068523FB"/>
    <w:rsid w:val="068C6317"/>
    <w:rsid w:val="06914A26"/>
    <w:rsid w:val="069B1966"/>
    <w:rsid w:val="06A32A23"/>
    <w:rsid w:val="06A55EB9"/>
    <w:rsid w:val="06AE0568"/>
    <w:rsid w:val="06B506C7"/>
    <w:rsid w:val="06B548E2"/>
    <w:rsid w:val="06BA7F49"/>
    <w:rsid w:val="06BB4F9D"/>
    <w:rsid w:val="06C72EBF"/>
    <w:rsid w:val="06C9247F"/>
    <w:rsid w:val="06CD3A64"/>
    <w:rsid w:val="06EC20CC"/>
    <w:rsid w:val="06F30672"/>
    <w:rsid w:val="06F35A7A"/>
    <w:rsid w:val="06F35AB6"/>
    <w:rsid w:val="06F66B05"/>
    <w:rsid w:val="0708086F"/>
    <w:rsid w:val="07220D76"/>
    <w:rsid w:val="072717DA"/>
    <w:rsid w:val="07277193"/>
    <w:rsid w:val="072B7E46"/>
    <w:rsid w:val="072F2139"/>
    <w:rsid w:val="0736478C"/>
    <w:rsid w:val="073B285A"/>
    <w:rsid w:val="073E37F5"/>
    <w:rsid w:val="07436058"/>
    <w:rsid w:val="074E566F"/>
    <w:rsid w:val="074F3DF9"/>
    <w:rsid w:val="07537C92"/>
    <w:rsid w:val="075670A4"/>
    <w:rsid w:val="075E667A"/>
    <w:rsid w:val="07660D5A"/>
    <w:rsid w:val="07665169"/>
    <w:rsid w:val="07672E46"/>
    <w:rsid w:val="076F4BA4"/>
    <w:rsid w:val="07731BE6"/>
    <w:rsid w:val="07750A92"/>
    <w:rsid w:val="077F542D"/>
    <w:rsid w:val="077F5D16"/>
    <w:rsid w:val="07817B19"/>
    <w:rsid w:val="078B062A"/>
    <w:rsid w:val="078C1819"/>
    <w:rsid w:val="07916BE4"/>
    <w:rsid w:val="07A2728D"/>
    <w:rsid w:val="07AA3E51"/>
    <w:rsid w:val="07BE51B2"/>
    <w:rsid w:val="07D835FB"/>
    <w:rsid w:val="07DD018B"/>
    <w:rsid w:val="07E014BE"/>
    <w:rsid w:val="07E04AA8"/>
    <w:rsid w:val="07E85751"/>
    <w:rsid w:val="07ED5339"/>
    <w:rsid w:val="07EE3F93"/>
    <w:rsid w:val="07F97CF9"/>
    <w:rsid w:val="0800676F"/>
    <w:rsid w:val="080F4BCD"/>
    <w:rsid w:val="08115943"/>
    <w:rsid w:val="08171593"/>
    <w:rsid w:val="0835476E"/>
    <w:rsid w:val="08367FC2"/>
    <w:rsid w:val="08391661"/>
    <w:rsid w:val="084454C7"/>
    <w:rsid w:val="084E0029"/>
    <w:rsid w:val="08550FFB"/>
    <w:rsid w:val="085D6C7E"/>
    <w:rsid w:val="08611CAF"/>
    <w:rsid w:val="0865781A"/>
    <w:rsid w:val="0866133E"/>
    <w:rsid w:val="08692F64"/>
    <w:rsid w:val="087716A2"/>
    <w:rsid w:val="08780590"/>
    <w:rsid w:val="087C3288"/>
    <w:rsid w:val="087E046C"/>
    <w:rsid w:val="08813C88"/>
    <w:rsid w:val="08880E5B"/>
    <w:rsid w:val="088D27D7"/>
    <w:rsid w:val="08942BDF"/>
    <w:rsid w:val="089852F1"/>
    <w:rsid w:val="08990610"/>
    <w:rsid w:val="089B5449"/>
    <w:rsid w:val="089D6B7D"/>
    <w:rsid w:val="08A03B5E"/>
    <w:rsid w:val="08A14C34"/>
    <w:rsid w:val="08A275F2"/>
    <w:rsid w:val="08B21918"/>
    <w:rsid w:val="08B40442"/>
    <w:rsid w:val="08B94847"/>
    <w:rsid w:val="08C14001"/>
    <w:rsid w:val="08CE26F8"/>
    <w:rsid w:val="08D836B6"/>
    <w:rsid w:val="08F5200D"/>
    <w:rsid w:val="08F911CC"/>
    <w:rsid w:val="09016732"/>
    <w:rsid w:val="09127CF4"/>
    <w:rsid w:val="091C606F"/>
    <w:rsid w:val="092234B5"/>
    <w:rsid w:val="09226860"/>
    <w:rsid w:val="092C26C9"/>
    <w:rsid w:val="09325EEB"/>
    <w:rsid w:val="09334A3F"/>
    <w:rsid w:val="094109B5"/>
    <w:rsid w:val="09444B9B"/>
    <w:rsid w:val="09457FD5"/>
    <w:rsid w:val="0953050B"/>
    <w:rsid w:val="09546457"/>
    <w:rsid w:val="0958129F"/>
    <w:rsid w:val="09582472"/>
    <w:rsid w:val="096308E4"/>
    <w:rsid w:val="09676B77"/>
    <w:rsid w:val="096913F9"/>
    <w:rsid w:val="096B649C"/>
    <w:rsid w:val="096F18AA"/>
    <w:rsid w:val="096F1D52"/>
    <w:rsid w:val="09713F26"/>
    <w:rsid w:val="097763B9"/>
    <w:rsid w:val="09796C44"/>
    <w:rsid w:val="097A66DE"/>
    <w:rsid w:val="097E56C1"/>
    <w:rsid w:val="098344BC"/>
    <w:rsid w:val="09846B33"/>
    <w:rsid w:val="098A1B59"/>
    <w:rsid w:val="09902C37"/>
    <w:rsid w:val="099D22A1"/>
    <w:rsid w:val="09A545D9"/>
    <w:rsid w:val="09A64698"/>
    <w:rsid w:val="09AC5074"/>
    <w:rsid w:val="09AD07F3"/>
    <w:rsid w:val="09B14A34"/>
    <w:rsid w:val="09B9358B"/>
    <w:rsid w:val="09BA5647"/>
    <w:rsid w:val="09C346F5"/>
    <w:rsid w:val="09C774FF"/>
    <w:rsid w:val="09C77985"/>
    <w:rsid w:val="09CD6A58"/>
    <w:rsid w:val="09CD6EF5"/>
    <w:rsid w:val="09E14486"/>
    <w:rsid w:val="09E4648F"/>
    <w:rsid w:val="09F1407D"/>
    <w:rsid w:val="09F21427"/>
    <w:rsid w:val="0A093274"/>
    <w:rsid w:val="0A145E2C"/>
    <w:rsid w:val="0A223227"/>
    <w:rsid w:val="0A22459E"/>
    <w:rsid w:val="0A2705E1"/>
    <w:rsid w:val="0A2A6A0B"/>
    <w:rsid w:val="0A312533"/>
    <w:rsid w:val="0A317233"/>
    <w:rsid w:val="0A335E1D"/>
    <w:rsid w:val="0A376202"/>
    <w:rsid w:val="0A3A0D5D"/>
    <w:rsid w:val="0A414B73"/>
    <w:rsid w:val="0A5056C6"/>
    <w:rsid w:val="0A5060D6"/>
    <w:rsid w:val="0A5C0B6F"/>
    <w:rsid w:val="0A5F4C2E"/>
    <w:rsid w:val="0A6B69C2"/>
    <w:rsid w:val="0A7200B0"/>
    <w:rsid w:val="0A741F08"/>
    <w:rsid w:val="0A771CA5"/>
    <w:rsid w:val="0A7F11A2"/>
    <w:rsid w:val="0A7F4F37"/>
    <w:rsid w:val="0A843B9D"/>
    <w:rsid w:val="0A8621F2"/>
    <w:rsid w:val="0A8C711B"/>
    <w:rsid w:val="0A8E0A33"/>
    <w:rsid w:val="0A8F1F9F"/>
    <w:rsid w:val="0A9B6BF5"/>
    <w:rsid w:val="0A9E5B2C"/>
    <w:rsid w:val="0AA40CFE"/>
    <w:rsid w:val="0AA50074"/>
    <w:rsid w:val="0AAB401F"/>
    <w:rsid w:val="0AB329A9"/>
    <w:rsid w:val="0AB51BD6"/>
    <w:rsid w:val="0ABA4887"/>
    <w:rsid w:val="0ABA55D8"/>
    <w:rsid w:val="0AC23AEF"/>
    <w:rsid w:val="0ACD4245"/>
    <w:rsid w:val="0AD17184"/>
    <w:rsid w:val="0AD57FD6"/>
    <w:rsid w:val="0AD84FAB"/>
    <w:rsid w:val="0ADD7B55"/>
    <w:rsid w:val="0AF62E32"/>
    <w:rsid w:val="0B0108DB"/>
    <w:rsid w:val="0B0569D0"/>
    <w:rsid w:val="0B110AC0"/>
    <w:rsid w:val="0B1157EF"/>
    <w:rsid w:val="0B155EAD"/>
    <w:rsid w:val="0B1765E0"/>
    <w:rsid w:val="0B1C1D7C"/>
    <w:rsid w:val="0B1D3582"/>
    <w:rsid w:val="0B22066E"/>
    <w:rsid w:val="0B2643BE"/>
    <w:rsid w:val="0B2D66EE"/>
    <w:rsid w:val="0B3F2432"/>
    <w:rsid w:val="0B4C1F92"/>
    <w:rsid w:val="0B4D5218"/>
    <w:rsid w:val="0B5C18DB"/>
    <w:rsid w:val="0B5C42B3"/>
    <w:rsid w:val="0B5F215C"/>
    <w:rsid w:val="0B605DE1"/>
    <w:rsid w:val="0B622E13"/>
    <w:rsid w:val="0B651A68"/>
    <w:rsid w:val="0B6A2D53"/>
    <w:rsid w:val="0B717521"/>
    <w:rsid w:val="0B7D77A1"/>
    <w:rsid w:val="0B884E90"/>
    <w:rsid w:val="0B892782"/>
    <w:rsid w:val="0B936E39"/>
    <w:rsid w:val="0B9C0905"/>
    <w:rsid w:val="0B9E13B0"/>
    <w:rsid w:val="0BB02C8B"/>
    <w:rsid w:val="0BB07081"/>
    <w:rsid w:val="0BB2460A"/>
    <w:rsid w:val="0BB41CFB"/>
    <w:rsid w:val="0BB53F3C"/>
    <w:rsid w:val="0BB56A3C"/>
    <w:rsid w:val="0BC63C76"/>
    <w:rsid w:val="0BC739F0"/>
    <w:rsid w:val="0BD21910"/>
    <w:rsid w:val="0BDA3782"/>
    <w:rsid w:val="0BDB5584"/>
    <w:rsid w:val="0BE03DAA"/>
    <w:rsid w:val="0BE17727"/>
    <w:rsid w:val="0BEC55E4"/>
    <w:rsid w:val="0BF427F9"/>
    <w:rsid w:val="0C0B2ABC"/>
    <w:rsid w:val="0C0C632D"/>
    <w:rsid w:val="0C120111"/>
    <w:rsid w:val="0C12447E"/>
    <w:rsid w:val="0C1C4205"/>
    <w:rsid w:val="0C1D0A79"/>
    <w:rsid w:val="0C3260B8"/>
    <w:rsid w:val="0C37145B"/>
    <w:rsid w:val="0C3946F8"/>
    <w:rsid w:val="0C3C0AB0"/>
    <w:rsid w:val="0C52301A"/>
    <w:rsid w:val="0C573449"/>
    <w:rsid w:val="0C576E02"/>
    <w:rsid w:val="0C5E52D2"/>
    <w:rsid w:val="0C6038EF"/>
    <w:rsid w:val="0C654C73"/>
    <w:rsid w:val="0C663BE3"/>
    <w:rsid w:val="0C744A34"/>
    <w:rsid w:val="0C751214"/>
    <w:rsid w:val="0C780533"/>
    <w:rsid w:val="0C780F1E"/>
    <w:rsid w:val="0C7C41AB"/>
    <w:rsid w:val="0C7D6C1A"/>
    <w:rsid w:val="0C85742B"/>
    <w:rsid w:val="0C8726EC"/>
    <w:rsid w:val="0C873353"/>
    <w:rsid w:val="0C885C99"/>
    <w:rsid w:val="0C8B4B61"/>
    <w:rsid w:val="0C993F18"/>
    <w:rsid w:val="0C9A4387"/>
    <w:rsid w:val="0C9D3F03"/>
    <w:rsid w:val="0CA1546A"/>
    <w:rsid w:val="0CA4660D"/>
    <w:rsid w:val="0CA46672"/>
    <w:rsid w:val="0CA92BAC"/>
    <w:rsid w:val="0CB471A1"/>
    <w:rsid w:val="0CB90F2E"/>
    <w:rsid w:val="0CBB5A0F"/>
    <w:rsid w:val="0CC50160"/>
    <w:rsid w:val="0CCD3B1C"/>
    <w:rsid w:val="0CD06BFB"/>
    <w:rsid w:val="0CE245F1"/>
    <w:rsid w:val="0CE4001E"/>
    <w:rsid w:val="0CF367D5"/>
    <w:rsid w:val="0D0213CD"/>
    <w:rsid w:val="0D04575D"/>
    <w:rsid w:val="0D0612B8"/>
    <w:rsid w:val="0D066A9C"/>
    <w:rsid w:val="0D0714BC"/>
    <w:rsid w:val="0D136EF9"/>
    <w:rsid w:val="0D1A52C8"/>
    <w:rsid w:val="0D1C1D16"/>
    <w:rsid w:val="0D21615D"/>
    <w:rsid w:val="0D2454BF"/>
    <w:rsid w:val="0D2767B5"/>
    <w:rsid w:val="0D2D2E2E"/>
    <w:rsid w:val="0D3E327E"/>
    <w:rsid w:val="0D432A3E"/>
    <w:rsid w:val="0D480AA9"/>
    <w:rsid w:val="0D553C36"/>
    <w:rsid w:val="0D5800C7"/>
    <w:rsid w:val="0D5B6E86"/>
    <w:rsid w:val="0D604B9B"/>
    <w:rsid w:val="0D6A353C"/>
    <w:rsid w:val="0D826C81"/>
    <w:rsid w:val="0D8C4381"/>
    <w:rsid w:val="0D904522"/>
    <w:rsid w:val="0D976014"/>
    <w:rsid w:val="0DA060E8"/>
    <w:rsid w:val="0DA57AAE"/>
    <w:rsid w:val="0DAC69EC"/>
    <w:rsid w:val="0DB76EF8"/>
    <w:rsid w:val="0DBC0081"/>
    <w:rsid w:val="0DCE36F3"/>
    <w:rsid w:val="0DD110F6"/>
    <w:rsid w:val="0DD621E4"/>
    <w:rsid w:val="0DDD2372"/>
    <w:rsid w:val="0DDE1317"/>
    <w:rsid w:val="0DE20C07"/>
    <w:rsid w:val="0DE55D4A"/>
    <w:rsid w:val="0DEE77C3"/>
    <w:rsid w:val="0DF0225F"/>
    <w:rsid w:val="0DF367C2"/>
    <w:rsid w:val="0DFB089C"/>
    <w:rsid w:val="0DFC48AF"/>
    <w:rsid w:val="0DFF2594"/>
    <w:rsid w:val="0E0313B1"/>
    <w:rsid w:val="0E062A96"/>
    <w:rsid w:val="0E0D1A47"/>
    <w:rsid w:val="0E0F22A2"/>
    <w:rsid w:val="0E176FCD"/>
    <w:rsid w:val="0E1C0C6C"/>
    <w:rsid w:val="0E281319"/>
    <w:rsid w:val="0E305B2B"/>
    <w:rsid w:val="0E3217E8"/>
    <w:rsid w:val="0E387AA5"/>
    <w:rsid w:val="0E3F0E9A"/>
    <w:rsid w:val="0E400D03"/>
    <w:rsid w:val="0E485C9B"/>
    <w:rsid w:val="0E5E2B07"/>
    <w:rsid w:val="0E771E51"/>
    <w:rsid w:val="0E796EA0"/>
    <w:rsid w:val="0E7A2A61"/>
    <w:rsid w:val="0E7C0762"/>
    <w:rsid w:val="0E8118C0"/>
    <w:rsid w:val="0E9A17E3"/>
    <w:rsid w:val="0EA11114"/>
    <w:rsid w:val="0EA35AC0"/>
    <w:rsid w:val="0EB34961"/>
    <w:rsid w:val="0EB9447E"/>
    <w:rsid w:val="0EBD41CA"/>
    <w:rsid w:val="0EBF2B04"/>
    <w:rsid w:val="0EC11B24"/>
    <w:rsid w:val="0EC468A2"/>
    <w:rsid w:val="0ECA0784"/>
    <w:rsid w:val="0ECC4066"/>
    <w:rsid w:val="0ECE7C5F"/>
    <w:rsid w:val="0ED12B32"/>
    <w:rsid w:val="0EDA48C8"/>
    <w:rsid w:val="0EF75D05"/>
    <w:rsid w:val="0EF957FE"/>
    <w:rsid w:val="0EFE2ACB"/>
    <w:rsid w:val="0F0D240A"/>
    <w:rsid w:val="0F0E2F3A"/>
    <w:rsid w:val="0F12247A"/>
    <w:rsid w:val="0F1632AC"/>
    <w:rsid w:val="0F1D0ECD"/>
    <w:rsid w:val="0F3452E0"/>
    <w:rsid w:val="0F364BC2"/>
    <w:rsid w:val="0F3A630E"/>
    <w:rsid w:val="0F3B1C05"/>
    <w:rsid w:val="0F455F85"/>
    <w:rsid w:val="0F49564D"/>
    <w:rsid w:val="0F4D1918"/>
    <w:rsid w:val="0F5075AE"/>
    <w:rsid w:val="0F521719"/>
    <w:rsid w:val="0F52294B"/>
    <w:rsid w:val="0F571705"/>
    <w:rsid w:val="0F584757"/>
    <w:rsid w:val="0F6146E6"/>
    <w:rsid w:val="0F6A1108"/>
    <w:rsid w:val="0F704CEF"/>
    <w:rsid w:val="0F7514AB"/>
    <w:rsid w:val="0F7C4621"/>
    <w:rsid w:val="0F7D02FA"/>
    <w:rsid w:val="0F7D786D"/>
    <w:rsid w:val="0F7E4DAF"/>
    <w:rsid w:val="0F7E6AED"/>
    <w:rsid w:val="0F80243B"/>
    <w:rsid w:val="0F842AF1"/>
    <w:rsid w:val="0F8E6521"/>
    <w:rsid w:val="0F97087E"/>
    <w:rsid w:val="0F9A3D44"/>
    <w:rsid w:val="0FA26E81"/>
    <w:rsid w:val="0FA615E1"/>
    <w:rsid w:val="0FAA7745"/>
    <w:rsid w:val="0FAD0019"/>
    <w:rsid w:val="0FAD3299"/>
    <w:rsid w:val="0FB261C9"/>
    <w:rsid w:val="0FB31343"/>
    <w:rsid w:val="0FBC481F"/>
    <w:rsid w:val="0FC12836"/>
    <w:rsid w:val="0FC4247A"/>
    <w:rsid w:val="0FD95333"/>
    <w:rsid w:val="0FEC322B"/>
    <w:rsid w:val="0FEC6EF6"/>
    <w:rsid w:val="10045EE6"/>
    <w:rsid w:val="100C1580"/>
    <w:rsid w:val="100D3B17"/>
    <w:rsid w:val="101277B8"/>
    <w:rsid w:val="10154FE6"/>
    <w:rsid w:val="1023666E"/>
    <w:rsid w:val="1023690D"/>
    <w:rsid w:val="10327ED6"/>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0769C"/>
    <w:rsid w:val="10836F99"/>
    <w:rsid w:val="10886883"/>
    <w:rsid w:val="10897627"/>
    <w:rsid w:val="108A2129"/>
    <w:rsid w:val="10924B2D"/>
    <w:rsid w:val="10953B42"/>
    <w:rsid w:val="10AD50EB"/>
    <w:rsid w:val="10AD6ED2"/>
    <w:rsid w:val="10B65EE4"/>
    <w:rsid w:val="10B7486E"/>
    <w:rsid w:val="10CC5735"/>
    <w:rsid w:val="10D1179F"/>
    <w:rsid w:val="10D679E0"/>
    <w:rsid w:val="10EA64F6"/>
    <w:rsid w:val="10FA45D2"/>
    <w:rsid w:val="11024527"/>
    <w:rsid w:val="110269D8"/>
    <w:rsid w:val="110A4489"/>
    <w:rsid w:val="110E1028"/>
    <w:rsid w:val="11150F62"/>
    <w:rsid w:val="111A28E5"/>
    <w:rsid w:val="112F1AB4"/>
    <w:rsid w:val="112F54D2"/>
    <w:rsid w:val="1133321C"/>
    <w:rsid w:val="11457D8C"/>
    <w:rsid w:val="11461F96"/>
    <w:rsid w:val="114C3CA8"/>
    <w:rsid w:val="114D3A1D"/>
    <w:rsid w:val="11562BF2"/>
    <w:rsid w:val="11576536"/>
    <w:rsid w:val="11607F73"/>
    <w:rsid w:val="11613A1B"/>
    <w:rsid w:val="116A06B8"/>
    <w:rsid w:val="11703DE0"/>
    <w:rsid w:val="117561EB"/>
    <w:rsid w:val="11780023"/>
    <w:rsid w:val="117824F0"/>
    <w:rsid w:val="117E2370"/>
    <w:rsid w:val="11800455"/>
    <w:rsid w:val="11847341"/>
    <w:rsid w:val="118A7B26"/>
    <w:rsid w:val="11996649"/>
    <w:rsid w:val="11AA61BD"/>
    <w:rsid w:val="11AC7561"/>
    <w:rsid w:val="11AE6531"/>
    <w:rsid w:val="11AF439E"/>
    <w:rsid w:val="11B33D02"/>
    <w:rsid w:val="11B50817"/>
    <w:rsid w:val="11B66269"/>
    <w:rsid w:val="11BA0839"/>
    <w:rsid w:val="11CA3974"/>
    <w:rsid w:val="11DC536D"/>
    <w:rsid w:val="11E4369D"/>
    <w:rsid w:val="11EA7E80"/>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6273E"/>
    <w:rsid w:val="12BC3C60"/>
    <w:rsid w:val="12C667C3"/>
    <w:rsid w:val="12C77089"/>
    <w:rsid w:val="12CB4026"/>
    <w:rsid w:val="12D16C9D"/>
    <w:rsid w:val="12D20ECB"/>
    <w:rsid w:val="12D93C20"/>
    <w:rsid w:val="12DD694C"/>
    <w:rsid w:val="12DF0C5E"/>
    <w:rsid w:val="12E302DA"/>
    <w:rsid w:val="12EC215C"/>
    <w:rsid w:val="12EE6AFD"/>
    <w:rsid w:val="12F01FBD"/>
    <w:rsid w:val="12F538D3"/>
    <w:rsid w:val="12F85F0D"/>
    <w:rsid w:val="12F97513"/>
    <w:rsid w:val="12FB7F3D"/>
    <w:rsid w:val="1301606B"/>
    <w:rsid w:val="130611C7"/>
    <w:rsid w:val="1306326A"/>
    <w:rsid w:val="130C7624"/>
    <w:rsid w:val="131046DE"/>
    <w:rsid w:val="131B2229"/>
    <w:rsid w:val="131B463A"/>
    <w:rsid w:val="131D12BF"/>
    <w:rsid w:val="131D5DAE"/>
    <w:rsid w:val="13217B01"/>
    <w:rsid w:val="132625C2"/>
    <w:rsid w:val="132A7435"/>
    <w:rsid w:val="13322AD3"/>
    <w:rsid w:val="133B5756"/>
    <w:rsid w:val="13426B7E"/>
    <w:rsid w:val="134904A6"/>
    <w:rsid w:val="13501423"/>
    <w:rsid w:val="135845C3"/>
    <w:rsid w:val="135F5E4E"/>
    <w:rsid w:val="13681CD8"/>
    <w:rsid w:val="136C67EB"/>
    <w:rsid w:val="137F1B10"/>
    <w:rsid w:val="1382164E"/>
    <w:rsid w:val="13913843"/>
    <w:rsid w:val="13920C1D"/>
    <w:rsid w:val="13962CE5"/>
    <w:rsid w:val="13A62921"/>
    <w:rsid w:val="13AB3B97"/>
    <w:rsid w:val="13AE0F76"/>
    <w:rsid w:val="13B35E26"/>
    <w:rsid w:val="13B42C01"/>
    <w:rsid w:val="13B445AD"/>
    <w:rsid w:val="13B66BD2"/>
    <w:rsid w:val="13BF66BA"/>
    <w:rsid w:val="13CA31CB"/>
    <w:rsid w:val="13CD1105"/>
    <w:rsid w:val="13D27C86"/>
    <w:rsid w:val="13D765AD"/>
    <w:rsid w:val="13DC36E2"/>
    <w:rsid w:val="13F22B81"/>
    <w:rsid w:val="13F41568"/>
    <w:rsid w:val="13FD4FCC"/>
    <w:rsid w:val="13FE285E"/>
    <w:rsid w:val="1410395F"/>
    <w:rsid w:val="141624C3"/>
    <w:rsid w:val="14220CA7"/>
    <w:rsid w:val="142E6CAD"/>
    <w:rsid w:val="1430751A"/>
    <w:rsid w:val="143802F8"/>
    <w:rsid w:val="144442DA"/>
    <w:rsid w:val="144C332C"/>
    <w:rsid w:val="144C6544"/>
    <w:rsid w:val="14754657"/>
    <w:rsid w:val="147D2814"/>
    <w:rsid w:val="147F32AE"/>
    <w:rsid w:val="14812D74"/>
    <w:rsid w:val="14836C15"/>
    <w:rsid w:val="14862300"/>
    <w:rsid w:val="148C00A0"/>
    <w:rsid w:val="148D3653"/>
    <w:rsid w:val="14955760"/>
    <w:rsid w:val="14956226"/>
    <w:rsid w:val="149E0A7B"/>
    <w:rsid w:val="14A82A63"/>
    <w:rsid w:val="14A86EA4"/>
    <w:rsid w:val="14AC358C"/>
    <w:rsid w:val="14B76730"/>
    <w:rsid w:val="14C20025"/>
    <w:rsid w:val="14C767C8"/>
    <w:rsid w:val="14CB2D0C"/>
    <w:rsid w:val="14DE753E"/>
    <w:rsid w:val="14F1593E"/>
    <w:rsid w:val="14F51028"/>
    <w:rsid w:val="14F549EC"/>
    <w:rsid w:val="14F92549"/>
    <w:rsid w:val="14FB4950"/>
    <w:rsid w:val="14FD4800"/>
    <w:rsid w:val="14FE45D8"/>
    <w:rsid w:val="150650CB"/>
    <w:rsid w:val="150E6B8B"/>
    <w:rsid w:val="15157DF4"/>
    <w:rsid w:val="151B0462"/>
    <w:rsid w:val="151C45D8"/>
    <w:rsid w:val="15290336"/>
    <w:rsid w:val="15297BD7"/>
    <w:rsid w:val="1546789B"/>
    <w:rsid w:val="155424D6"/>
    <w:rsid w:val="155605E9"/>
    <w:rsid w:val="155B1745"/>
    <w:rsid w:val="155F651D"/>
    <w:rsid w:val="15655F19"/>
    <w:rsid w:val="156A657A"/>
    <w:rsid w:val="157348EB"/>
    <w:rsid w:val="157500D8"/>
    <w:rsid w:val="15787FE5"/>
    <w:rsid w:val="157E21FE"/>
    <w:rsid w:val="157E5AA6"/>
    <w:rsid w:val="1587411C"/>
    <w:rsid w:val="158F22B7"/>
    <w:rsid w:val="15A14455"/>
    <w:rsid w:val="15A35FB1"/>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234C97"/>
    <w:rsid w:val="163562A4"/>
    <w:rsid w:val="1641433F"/>
    <w:rsid w:val="164B2B96"/>
    <w:rsid w:val="164D6264"/>
    <w:rsid w:val="165511E0"/>
    <w:rsid w:val="165C4863"/>
    <w:rsid w:val="165F5560"/>
    <w:rsid w:val="166137FF"/>
    <w:rsid w:val="1663476A"/>
    <w:rsid w:val="166C0D1B"/>
    <w:rsid w:val="166E1C29"/>
    <w:rsid w:val="16727B66"/>
    <w:rsid w:val="167344C7"/>
    <w:rsid w:val="16780DA5"/>
    <w:rsid w:val="16794785"/>
    <w:rsid w:val="168119E9"/>
    <w:rsid w:val="16853FE3"/>
    <w:rsid w:val="168A3277"/>
    <w:rsid w:val="168F5C07"/>
    <w:rsid w:val="1695742C"/>
    <w:rsid w:val="169D1595"/>
    <w:rsid w:val="169D4781"/>
    <w:rsid w:val="16A65B92"/>
    <w:rsid w:val="16A908AC"/>
    <w:rsid w:val="16AA56E3"/>
    <w:rsid w:val="16AC6E85"/>
    <w:rsid w:val="16AD0A57"/>
    <w:rsid w:val="16AD674C"/>
    <w:rsid w:val="16BA18A0"/>
    <w:rsid w:val="16BD160C"/>
    <w:rsid w:val="16BE109A"/>
    <w:rsid w:val="16C2724F"/>
    <w:rsid w:val="16C336E1"/>
    <w:rsid w:val="16C41FCF"/>
    <w:rsid w:val="16D359B1"/>
    <w:rsid w:val="16DC6856"/>
    <w:rsid w:val="16E7220A"/>
    <w:rsid w:val="16F13ECC"/>
    <w:rsid w:val="16F45E76"/>
    <w:rsid w:val="16F7773E"/>
    <w:rsid w:val="16FD7F89"/>
    <w:rsid w:val="170133DA"/>
    <w:rsid w:val="170259E1"/>
    <w:rsid w:val="17026088"/>
    <w:rsid w:val="170353FD"/>
    <w:rsid w:val="17056BCC"/>
    <w:rsid w:val="171053FC"/>
    <w:rsid w:val="1715378E"/>
    <w:rsid w:val="1720606B"/>
    <w:rsid w:val="17256955"/>
    <w:rsid w:val="172B6CEB"/>
    <w:rsid w:val="17343071"/>
    <w:rsid w:val="173501E4"/>
    <w:rsid w:val="17350245"/>
    <w:rsid w:val="17382580"/>
    <w:rsid w:val="174D3983"/>
    <w:rsid w:val="17595246"/>
    <w:rsid w:val="175E4288"/>
    <w:rsid w:val="175F6489"/>
    <w:rsid w:val="17652ACF"/>
    <w:rsid w:val="176C704A"/>
    <w:rsid w:val="177653C5"/>
    <w:rsid w:val="17844C56"/>
    <w:rsid w:val="17890F16"/>
    <w:rsid w:val="179559A6"/>
    <w:rsid w:val="17957384"/>
    <w:rsid w:val="17A30F12"/>
    <w:rsid w:val="17BA48D6"/>
    <w:rsid w:val="17BE7FFF"/>
    <w:rsid w:val="17C0378A"/>
    <w:rsid w:val="17C535A1"/>
    <w:rsid w:val="17C64D10"/>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00260"/>
    <w:rsid w:val="18533B98"/>
    <w:rsid w:val="18583994"/>
    <w:rsid w:val="185E758C"/>
    <w:rsid w:val="186B15D6"/>
    <w:rsid w:val="186C1DBE"/>
    <w:rsid w:val="186C5153"/>
    <w:rsid w:val="186E738D"/>
    <w:rsid w:val="187640ED"/>
    <w:rsid w:val="187E7C23"/>
    <w:rsid w:val="18804AA7"/>
    <w:rsid w:val="188C4F53"/>
    <w:rsid w:val="18A109E7"/>
    <w:rsid w:val="18A16B9A"/>
    <w:rsid w:val="18A94FC3"/>
    <w:rsid w:val="18AB1905"/>
    <w:rsid w:val="18AC724D"/>
    <w:rsid w:val="18AF5199"/>
    <w:rsid w:val="18AF7C5B"/>
    <w:rsid w:val="18B417E1"/>
    <w:rsid w:val="18C9246D"/>
    <w:rsid w:val="18CC75E7"/>
    <w:rsid w:val="18D3711D"/>
    <w:rsid w:val="18D62452"/>
    <w:rsid w:val="18D979C0"/>
    <w:rsid w:val="18DE1E44"/>
    <w:rsid w:val="18E67034"/>
    <w:rsid w:val="18E872D7"/>
    <w:rsid w:val="18EA68A3"/>
    <w:rsid w:val="18F06558"/>
    <w:rsid w:val="18F3471F"/>
    <w:rsid w:val="18F931E6"/>
    <w:rsid w:val="18FA042B"/>
    <w:rsid w:val="18FE4771"/>
    <w:rsid w:val="19046384"/>
    <w:rsid w:val="19065891"/>
    <w:rsid w:val="19191340"/>
    <w:rsid w:val="191A7BCC"/>
    <w:rsid w:val="19200B97"/>
    <w:rsid w:val="19254AA6"/>
    <w:rsid w:val="19267DCF"/>
    <w:rsid w:val="19287BE3"/>
    <w:rsid w:val="192A5704"/>
    <w:rsid w:val="192C599A"/>
    <w:rsid w:val="193774B0"/>
    <w:rsid w:val="193C37D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430F2"/>
    <w:rsid w:val="19764535"/>
    <w:rsid w:val="198374F4"/>
    <w:rsid w:val="19851494"/>
    <w:rsid w:val="1989194D"/>
    <w:rsid w:val="19894C83"/>
    <w:rsid w:val="19975539"/>
    <w:rsid w:val="19A7296F"/>
    <w:rsid w:val="19B94DE5"/>
    <w:rsid w:val="19BB7983"/>
    <w:rsid w:val="19C22D45"/>
    <w:rsid w:val="19CA4702"/>
    <w:rsid w:val="19D76F77"/>
    <w:rsid w:val="19DE7440"/>
    <w:rsid w:val="19E52105"/>
    <w:rsid w:val="19ED386F"/>
    <w:rsid w:val="19FF1298"/>
    <w:rsid w:val="1A045B87"/>
    <w:rsid w:val="1A200DF2"/>
    <w:rsid w:val="1A210157"/>
    <w:rsid w:val="1A484A02"/>
    <w:rsid w:val="1A4D1CE1"/>
    <w:rsid w:val="1A534767"/>
    <w:rsid w:val="1A5760FC"/>
    <w:rsid w:val="1A5B0C0F"/>
    <w:rsid w:val="1A5F7253"/>
    <w:rsid w:val="1A6A0EEA"/>
    <w:rsid w:val="1A6B0363"/>
    <w:rsid w:val="1A6D22C8"/>
    <w:rsid w:val="1A725418"/>
    <w:rsid w:val="1A7A2EF9"/>
    <w:rsid w:val="1A7F4EDC"/>
    <w:rsid w:val="1A813E2C"/>
    <w:rsid w:val="1A8F2FDB"/>
    <w:rsid w:val="1A9134C4"/>
    <w:rsid w:val="1A960E81"/>
    <w:rsid w:val="1A972C69"/>
    <w:rsid w:val="1A9A0C93"/>
    <w:rsid w:val="1AB02AE4"/>
    <w:rsid w:val="1AB359A1"/>
    <w:rsid w:val="1ABD31B9"/>
    <w:rsid w:val="1ABF3A95"/>
    <w:rsid w:val="1AC91D4C"/>
    <w:rsid w:val="1ACE2A77"/>
    <w:rsid w:val="1AD03069"/>
    <w:rsid w:val="1AD55B02"/>
    <w:rsid w:val="1AD71252"/>
    <w:rsid w:val="1ADA6731"/>
    <w:rsid w:val="1ADC2627"/>
    <w:rsid w:val="1AE65004"/>
    <w:rsid w:val="1AF06C95"/>
    <w:rsid w:val="1AF34AE5"/>
    <w:rsid w:val="1AF3712C"/>
    <w:rsid w:val="1AF84C8C"/>
    <w:rsid w:val="1AFE2079"/>
    <w:rsid w:val="1B00502A"/>
    <w:rsid w:val="1B08241D"/>
    <w:rsid w:val="1B082CC4"/>
    <w:rsid w:val="1B0B3B20"/>
    <w:rsid w:val="1B1613A0"/>
    <w:rsid w:val="1B2A7E36"/>
    <w:rsid w:val="1B2F42C3"/>
    <w:rsid w:val="1B324397"/>
    <w:rsid w:val="1B335BB9"/>
    <w:rsid w:val="1B372EB9"/>
    <w:rsid w:val="1B39636C"/>
    <w:rsid w:val="1B40005E"/>
    <w:rsid w:val="1B4268B4"/>
    <w:rsid w:val="1B427936"/>
    <w:rsid w:val="1B5C2CCC"/>
    <w:rsid w:val="1B5D3106"/>
    <w:rsid w:val="1B67249D"/>
    <w:rsid w:val="1B7906CE"/>
    <w:rsid w:val="1B7D07F3"/>
    <w:rsid w:val="1B831B2B"/>
    <w:rsid w:val="1B944685"/>
    <w:rsid w:val="1B964ECF"/>
    <w:rsid w:val="1B9B3B16"/>
    <w:rsid w:val="1BA258AE"/>
    <w:rsid w:val="1BA57F07"/>
    <w:rsid w:val="1BA76324"/>
    <w:rsid w:val="1BAA3905"/>
    <w:rsid w:val="1BB01F6E"/>
    <w:rsid w:val="1BB81DD8"/>
    <w:rsid w:val="1BB848C7"/>
    <w:rsid w:val="1BB86F3A"/>
    <w:rsid w:val="1BC72200"/>
    <w:rsid w:val="1BCA7505"/>
    <w:rsid w:val="1BD17478"/>
    <w:rsid w:val="1BD424CF"/>
    <w:rsid w:val="1BD91032"/>
    <w:rsid w:val="1BEF7D4B"/>
    <w:rsid w:val="1BF56A76"/>
    <w:rsid w:val="1BF768CD"/>
    <w:rsid w:val="1BF92025"/>
    <w:rsid w:val="1BF9326D"/>
    <w:rsid w:val="1C036FDA"/>
    <w:rsid w:val="1C0730F3"/>
    <w:rsid w:val="1C08111C"/>
    <w:rsid w:val="1C0B33CB"/>
    <w:rsid w:val="1C0D0258"/>
    <w:rsid w:val="1C0D60C9"/>
    <w:rsid w:val="1C191CF6"/>
    <w:rsid w:val="1C206F70"/>
    <w:rsid w:val="1C33796F"/>
    <w:rsid w:val="1C341EE3"/>
    <w:rsid w:val="1C441419"/>
    <w:rsid w:val="1C4774DD"/>
    <w:rsid w:val="1C4A45C4"/>
    <w:rsid w:val="1C4B3310"/>
    <w:rsid w:val="1C520F3A"/>
    <w:rsid w:val="1C561E66"/>
    <w:rsid w:val="1C5E3742"/>
    <w:rsid w:val="1C5F23B1"/>
    <w:rsid w:val="1C6D4144"/>
    <w:rsid w:val="1C726EC3"/>
    <w:rsid w:val="1C770FF4"/>
    <w:rsid w:val="1C793EB9"/>
    <w:rsid w:val="1C807142"/>
    <w:rsid w:val="1C89027E"/>
    <w:rsid w:val="1C8B47F5"/>
    <w:rsid w:val="1C90266F"/>
    <w:rsid w:val="1C9A166E"/>
    <w:rsid w:val="1CA16CCE"/>
    <w:rsid w:val="1CAA7318"/>
    <w:rsid w:val="1CAD2752"/>
    <w:rsid w:val="1CB702E9"/>
    <w:rsid w:val="1CBA5B32"/>
    <w:rsid w:val="1CBE0F85"/>
    <w:rsid w:val="1CBE5026"/>
    <w:rsid w:val="1CCD6D74"/>
    <w:rsid w:val="1CD97139"/>
    <w:rsid w:val="1CE13063"/>
    <w:rsid w:val="1CE2616E"/>
    <w:rsid w:val="1CE93AB3"/>
    <w:rsid w:val="1CF333A5"/>
    <w:rsid w:val="1CFC0D6A"/>
    <w:rsid w:val="1D023336"/>
    <w:rsid w:val="1D031DDA"/>
    <w:rsid w:val="1D06427A"/>
    <w:rsid w:val="1D0B731D"/>
    <w:rsid w:val="1D1062B8"/>
    <w:rsid w:val="1D1D25D3"/>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163E5"/>
    <w:rsid w:val="1D9C5DA0"/>
    <w:rsid w:val="1D9C7126"/>
    <w:rsid w:val="1D9F462B"/>
    <w:rsid w:val="1DA265B5"/>
    <w:rsid w:val="1DB26ED0"/>
    <w:rsid w:val="1DB835A9"/>
    <w:rsid w:val="1DC22899"/>
    <w:rsid w:val="1DC603E1"/>
    <w:rsid w:val="1DEC45ED"/>
    <w:rsid w:val="1DF2745E"/>
    <w:rsid w:val="1E093D7D"/>
    <w:rsid w:val="1E096C5E"/>
    <w:rsid w:val="1E1564B1"/>
    <w:rsid w:val="1E1D7E95"/>
    <w:rsid w:val="1E201A27"/>
    <w:rsid w:val="1E224747"/>
    <w:rsid w:val="1E2B421B"/>
    <w:rsid w:val="1E304B88"/>
    <w:rsid w:val="1E3E02E7"/>
    <w:rsid w:val="1E563541"/>
    <w:rsid w:val="1E6703B7"/>
    <w:rsid w:val="1E680B85"/>
    <w:rsid w:val="1E6B2336"/>
    <w:rsid w:val="1E7845CD"/>
    <w:rsid w:val="1E8028A0"/>
    <w:rsid w:val="1E8540EC"/>
    <w:rsid w:val="1E8B032D"/>
    <w:rsid w:val="1E8B7AD0"/>
    <w:rsid w:val="1E8E3E30"/>
    <w:rsid w:val="1E9D4737"/>
    <w:rsid w:val="1E9D55A8"/>
    <w:rsid w:val="1EA13E87"/>
    <w:rsid w:val="1EAF4E87"/>
    <w:rsid w:val="1EB50D64"/>
    <w:rsid w:val="1EC11B39"/>
    <w:rsid w:val="1EC47384"/>
    <w:rsid w:val="1EC80437"/>
    <w:rsid w:val="1EC90152"/>
    <w:rsid w:val="1ED15DFD"/>
    <w:rsid w:val="1ED874EC"/>
    <w:rsid w:val="1ED94E25"/>
    <w:rsid w:val="1EDB4AD3"/>
    <w:rsid w:val="1EDB6C5F"/>
    <w:rsid w:val="1EE36B24"/>
    <w:rsid w:val="1EE6740D"/>
    <w:rsid w:val="1EEC1621"/>
    <w:rsid w:val="1EED7A29"/>
    <w:rsid w:val="1EFC75A8"/>
    <w:rsid w:val="1F0D14F3"/>
    <w:rsid w:val="1F141EF2"/>
    <w:rsid w:val="1F21626A"/>
    <w:rsid w:val="1F303EA7"/>
    <w:rsid w:val="1F30637A"/>
    <w:rsid w:val="1F3111CE"/>
    <w:rsid w:val="1F3C6AF7"/>
    <w:rsid w:val="1F405E44"/>
    <w:rsid w:val="1F4A3D83"/>
    <w:rsid w:val="1F4E170A"/>
    <w:rsid w:val="1F4E681F"/>
    <w:rsid w:val="1F5324C1"/>
    <w:rsid w:val="1F561E2A"/>
    <w:rsid w:val="1F5E088A"/>
    <w:rsid w:val="1F661994"/>
    <w:rsid w:val="1F672A0E"/>
    <w:rsid w:val="1F6833F6"/>
    <w:rsid w:val="1F68659A"/>
    <w:rsid w:val="1F7736F1"/>
    <w:rsid w:val="1F7959F4"/>
    <w:rsid w:val="1F7C19E4"/>
    <w:rsid w:val="1F83562C"/>
    <w:rsid w:val="1F8A5F10"/>
    <w:rsid w:val="1FA12A08"/>
    <w:rsid w:val="1FA82FF9"/>
    <w:rsid w:val="1FAC192E"/>
    <w:rsid w:val="1FAD796D"/>
    <w:rsid w:val="1FB21EA8"/>
    <w:rsid w:val="1FB260BE"/>
    <w:rsid w:val="1FB54204"/>
    <w:rsid w:val="1FB63655"/>
    <w:rsid w:val="1FBD7AAE"/>
    <w:rsid w:val="1FBE77B2"/>
    <w:rsid w:val="1FC26AB9"/>
    <w:rsid w:val="1FC46F9E"/>
    <w:rsid w:val="1FC511F0"/>
    <w:rsid w:val="1FC7659B"/>
    <w:rsid w:val="1FD35404"/>
    <w:rsid w:val="1FDC3858"/>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128E0"/>
    <w:rsid w:val="203B1416"/>
    <w:rsid w:val="203C2005"/>
    <w:rsid w:val="2040705E"/>
    <w:rsid w:val="20420995"/>
    <w:rsid w:val="20447B3E"/>
    <w:rsid w:val="204D7AED"/>
    <w:rsid w:val="204F595B"/>
    <w:rsid w:val="206301A7"/>
    <w:rsid w:val="20642E89"/>
    <w:rsid w:val="2067334B"/>
    <w:rsid w:val="206F7CD5"/>
    <w:rsid w:val="207778B9"/>
    <w:rsid w:val="207E34E5"/>
    <w:rsid w:val="20850EC1"/>
    <w:rsid w:val="208C36C7"/>
    <w:rsid w:val="20911227"/>
    <w:rsid w:val="20934FE0"/>
    <w:rsid w:val="209A17A4"/>
    <w:rsid w:val="209E715A"/>
    <w:rsid w:val="20A70ABE"/>
    <w:rsid w:val="20AF4DEE"/>
    <w:rsid w:val="20B836F9"/>
    <w:rsid w:val="20BD741D"/>
    <w:rsid w:val="20BF422E"/>
    <w:rsid w:val="20C10077"/>
    <w:rsid w:val="20C261C8"/>
    <w:rsid w:val="20C96FD1"/>
    <w:rsid w:val="20CC2666"/>
    <w:rsid w:val="20D24DA7"/>
    <w:rsid w:val="20D562D7"/>
    <w:rsid w:val="20D957D0"/>
    <w:rsid w:val="20DA5281"/>
    <w:rsid w:val="20DB6325"/>
    <w:rsid w:val="20E35BDE"/>
    <w:rsid w:val="20E416D2"/>
    <w:rsid w:val="20E9348D"/>
    <w:rsid w:val="20EB3474"/>
    <w:rsid w:val="20EF451E"/>
    <w:rsid w:val="20F65FC4"/>
    <w:rsid w:val="20F667B9"/>
    <w:rsid w:val="20F90A4D"/>
    <w:rsid w:val="20FB7568"/>
    <w:rsid w:val="2103572F"/>
    <w:rsid w:val="21065641"/>
    <w:rsid w:val="210B294F"/>
    <w:rsid w:val="210D2CDA"/>
    <w:rsid w:val="211C7EF8"/>
    <w:rsid w:val="212F6A59"/>
    <w:rsid w:val="21306305"/>
    <w:rsid w:val="21330562"/>
    <w:rsid w:val="213D54AD"/>
    <w:rsid w:val="21402084"/>
    <w:rsid w:val="214169BB"/>
    <w:rsid w:val="2144141D"/>
    <w:rsid w:val="214F4863"/>
    <w:rsid w:val="21504A40"/>
    <w:rsid w:val="215F7E39"/>
    <w:rsid w:val="2163647D"/>
    <w:rsid w:val="216C54DE"/>
    <w:rsid w:val="217C7971"/>
    <w:rsid w:val="217D44BC"/>
    <w:rsid w:val="218323EB"/>
    <w:rsid w:val="21936BCB"/>
    <w:rsid w:val="219619F8"/>
    <w:rsid w:val="219842E4"/>
    <w:rsid w:val="21997056"/>
    <w:rsid w:val="219B2AEE"/>
    <w:rsid w:val="219D3F2A"/>
    <w:rsid w:val="21AB4F6A"/>
    <w:rsid w:val="21AB77F7"/>
    <w:rsid w:val="21AD30AE"/>
    <w:rsid w:val="21B50781"/>
    <w:rsid w:val="21BF03BC"/>
    <w:rsid w:val="21BF480E"/>
    <w:rsid w:val="21CA711F"/>
    <w:rsid w:val="21CB0E2A"/>
    <w:rsid w:val="21D06D34"/>
    <w:rsid w:val="21D372BD"/>
    <w:rsid w:val="21D47A13"/>
    <w:rsid w:val="21D52CEC"/>
    <w:rsid w:val="21D83EFE"/>
    <w:rsid w:val="21E96AB6"/>
    <w:rsid w:val="21F54612"/>
    <w:rsid w:val="21FE388F"/>
    <w:rsid w:val="21FF71D8"/>
    <w:rsid w:val="22021B37"/>
    <w:rsid w:val="2209399D"/>
    <w:rsid w:val="22101F8E"/>
    <w:rsid w:val="221E498F"/>
    <w:rsid w:val="2225227E"/>
    <w:rsid w:val="222E6801"/>
    <w:rsid w:val="222F381A"/>
    <w:rsid w:val="22315922"/>
    <w:rsid w:val="22343124"/>
    <w:rsid w:val="224E39DE"/>
    <w:rsid w:val="224E74D0"/>
    <w:rsid w:val="225C1E49"/>
    <w:rsid w:val="225F52D4"/>
    <w:rsid w:val="22713317"/>
    <w:rsid w:val="227F5037"/>
    <w:rsid w:val="228041D7"/>
    <w:rsid w:val="22835F68"/>
    <w:rsid w:val="228A008B"/>
    <w:rsid w:val="228D63FC"/>
    <w:rsid w:val="229A7E25"/>
    <w:rsid w:val="22AA0362"/>
    <w:rsid w:val="22AA773F"/>
    <w:rsid w:val="22B059F5"/>
    <w:rsid w:val="22B06BDB"/>
    <w:rsid w:val="22B63FB8"/>
    <w:rsid w:val="22B91134"/>
    <w:rsid w:val="22BA2D5C"/>
    <w:rsid w:val="22BC7DF2"/>
    <w:rsid w:val="22BD19A6"/>
    <w:rsid w:val="22BD504B"/>
    <w:rsid w:val="22CD06F5"/>
    <w:rsid w:val="22D61781"/>
    <w:rsid w:val="22E30977"/>
    <w:rsid w:val="22E95A8D"/>
    <w:rsid w:val="22EA4BD0"/>
    <w:rsid w:val="22F017B2"/>
    <w:rsid w:val="22F7088E"/>
    <w:rsid w:val="22F97E5B"/>
    <w:rsid w:val="22FA647A"/>
    <w:rsid w:val="23042520"/>
    <w:rsid w:val="230B07F6"/>
    <w:rsid w:val="23143B37"/>
    <w:rsid w:val="231544D3"/>
    <w:rsid w:val="2315496B"/>
    <w:rsid w:val="231637F9"/>
    <w:rsid w:val="23211A1F"/>
    <w:rsid w:val="23230E78"/>
    <w:rsid w:val="232A7369"/>
    <w:rsid w:val="232C27B2"/>
    <w:rsid w:val="232C343E"/>
    <w:rsid w:val="232E7AA0"/>
    <w:rsid w:val="232F4B8E"/>
    <w:rsid w:val="233027B0"/>
    <w:rsid w:val="23317A08"/>
    <w:rsid w:val="23415924"/>
    <w:rsid w:val="23421FBF"/>
    <w:rsid w:val="2347497F"/>
    <w:rsid w:val="23566DDF"/>
    <w:rsid w:val="23572E7E"/>
    <w:rsid w:val="235924CA"/>
    <w:rsid w:val="23592D87"/>
    <w:rsid w:val="235F162F"/>
    <w:rsid w:val="23673863"/>
    <w:rsid w:val="236A053E"/>
    <w:rsid w:val="236D4F13"/>
    <w:rsid w:val="23752F81"/>
    <w:rsid w:val="237B7D6C"/>
    <w:rsid w:val="23837B67"/>
    <w:rsid w:val="23857493"/>
    <w:rsid w:val="238755B6"/>
    <w:rsid w:val="23885214"/>
    <w:rsid w:val="238B65DE"/>
    <w:rsid w:val="239130F2"/>
    <w:rsid w:val="239305DD"/>
    <w:rsid w:val="239B728F"/>
    <w:rsid w:val="239D5AFB"/>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7FBC"/>
    <w:rsid w:val="24211333"/>
    <w:rsid w:val="242461D7"/>
    <w:rsid w:val="24255B0A"/>
    <w:rsid w:val="242778EB"/>
    <w:rsid w:val="242A43E1"/>
    <w:rsid w:val="242C04D9"/>
    <w:rsid w:val="242E2FF6"/>
    <w:rsid w:val="242E7ECB"/>
    <w:rsid w:val="243E6A2B"/>
    <w:rsid w:val="24401E98"/>
    <w:rsid w:val="24475F89"/>
    <w:rsid w:val="244F2484"/>
    <w:rsid w:val="24506BD9"/>
    <w:rsid w:val="24574CEB"/>
    <w:rsid w:val="245D41D2"/>
    <w:rsid w:val="24667266"/>
    <w:rsid w:val="24731A96"/>
    <w:rsid w:val="247A5C3A"/>
    <w:rsid w:val="247C5EE2"/>
    <w:rsid w:val="247C7B9E"/>
    <w:rsid w:val="247F6CC6"/>
    <w:rsid w:val="24837A35"/>
    <w:rsid w:val="248654B3"/>
    <w:rsid w:val="248907B2"/>
    <w:rsid w:val="24972C6A"/>
    <w:rsid w:val="249A5E20"/>
    <w:rsid w:val="249C2676"/>
    <w:rsid w:val="249C6208"/>
    <w:rsid w:val="249E39E8"/>
    <w:rsid w:val="249F3E96"/>
    <w:rsid w:val="24A20ED0"/>
    <w:rsid w:val="24A34E4A"/>
    <w:rsid w:val="24A77B76"/>
    <w:rsid w:val="24AC41BF"/>
    <w:rsid w:val="24B531E8"/>
    <w:rsid w:val="24B93780"/>
    <w:rsid w:val="24BD38BA"/>
    <w:rsid w:val="24C0685F"/>
    <w:rsid w:val="24CD6DBE"/>
    <w:rsid w:val="24D20A06"/>
    <w:rsid w:val="24D51CDF"/>
    <w:rsid w:val="24E46862"/>
    <w:rsid w:val="24E57853"/>
    <w:rsid w:val="24F17428"/>
    <w:rsid w:val="24F960F3"/>
    <w:rsid w:val="250253B9"/>
    <w:rsid w:val="250C5C6A"/>
    <w:rsid w:val="25160A57"/>
    <w:rsid w:val="25176627"/>
    <w:rsid w:val="251E0656"/>
    <w:rsid w:val="252053F9"/>
    <w:rsid w:val="25304AD5"/>
    <w:rsid w:val="25395126"/>
    <w:rsid w:val="254520AA"/>
    <w:rsid w:val="25467DBB"/>
    <w:rsid w:val="25473E3C"/>
    <w:rsid w:val="254C4068"/>
    <w:rsid w:val="254E34FC"/>
    <w:rsid w:val="25515E07"/>
    <w:rsid w:val="25584ADE"/>
    <w:rsid w:val="255E0BEA"/>
    <w:rsid w:val="256343AC"/>
    <w:rsid w:val="25735A3C"/>
    <w:rsid w:val="25771B32"/>
    <w:rsid w:val="257C1A72"/>
    <w:rsid w:val="257C697F"/>
    <w:rsid w:val="257F18B5"/>
    <w:rsid w:val="25805FF5"/>
    <w:rsid w:val="258A3283"/>
    <w:rsid w:val="258E66DC"/>
    <w:rsid w:val="258F15BB"/>
    <w:rsid w:val="259231BD"/>
    <w:rsid w:val="25A77DD4"/>
    <w:rsid w:val="25AE0C1E"/>
    <w:rsid w:val="25BB6C64"/>
    <w:rsid w:val="25C87522"/>
    <w:rsid w:val="25C97301"/>
    <w:rsid w:val="25CC4C1C"/>
    <w:rsid w:val="25CD7961"/>
    <w:rsid w:val="25D64403"/>
    <w:rsid w:val="25E0605D"/>
    <w:rsid w:val="25EB7CD4"/>
    <w:rsid w:val="25ED1070"/>
    <w:rsid w:val="25F04B7D"/>
    <w:rsid w:val="25F51596"/>
    <w:rsid w:val="25F67042"/>
    <w:rsid w:val="260A55DA"/>
    <w:rsid w:val="260B255C"/>
    <w:rsid w:val="2611495B"/>
    <w:rsid w:val="26164493"/>
    <w:rsid w:val="2618762A"/>
    <w:rsid w:val="261B2E70"/>
    <w:rsid w:val="26217848"/>
    <w:rsid w:val="262E20E8"/>
    <w:rsid w:val="262E34C1"/>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738C3"/>
    <w:rsid w:val="26993F8A"/>
    <w:rsid w:val="269B3F13"/>
    <w:rsid w:val="26A17EEF"/>
    <w:rsid w:val="26A4288C"/>
    <w:rsid w:val="26A63366"/>
    <w:rsid w:val="26A968B5"/>
    <w:rsid w:val="26AB7C56"/>
    <w:rsid w:val="26AC5BFD"/>
    <w:rsid w:val="26BA59F2"/>
    <w:rsid w:val="26C36DE5"/>
    <w:rsid w:val="26C9404D"/>
    <w:rsid w:val="26CD53A8"/>
    <w:rsid w:val="26D323BB"/>
    <w:rsid w:val="26D45590"/>
    <w:rsid w:val="26F40E3F"/>
    <w:rsid w:val="26F40EBD"/>
    <w:rsid w:val="26F85687"/>
    <w:rsid w:val="26FA2DE3"/>
    <w:rsid w:val="26FF74CD"/>
    <w:rsid w:val="27125B0D"/>
    <w:rsid w:val="27130E1A"/>
    <w:rsid w:val="271B1A4E"/>
    <w:rsid w:val="271C423E"/>
    <w:rsid w:val="27222699"/>
    <w:rsid w:val="272A3F42"/>
    <w:rsid w:val="273216D6"/>
    <w:rsid w:val="27340114"/>
    <w:rsid w:val="273D1CBA"/>
    <w:rsid w:val="27462901"/>
    <w:rsid w:val="2749419F"/>
    <w:rsid w:val="274A7B1A"/>
    <w:rsid w:val="2751583F"/>
    <w:rsid w:val="275439E1"/>
    <w:rsid w:val="275658F1"/>
    <w:rsid w:val="276320D7"/>
    <w:rsid w:val="277D586F"/>
    <w:rsid w:val="27816B6D"/>
    <w:rsid w:val="278A6416"/>
    <w:rsid w:val="279408D2"/>
    <w:rsid w:val="279A2ED3"/>
    <w:rsid w:val="27A23025"/>
    <w:rsid w:val="27A46397"/>
    <w:rsid w:val="27AB65B5"/>
    <w:rsid w:val="27B02558"/>
    <w:rsid w:val="27B03EC1"/>
    <w:rsid w:val="27B91021"/>
    <w:rsid w:val="27C06D17"/>
    <w:rsid w:val="27C66099"/>
    <w:rsid w:val="27CA7CDA"/>
    <w:rsid w:val="27FE4240"/>
    <w:rsid w:val="27FF00A9"/>
    <w:rsid w:val="280008FF"/>
    <w:rsid w:val="28050D91"/>
    <w:rsid w:val="281035C6"/>
    <w:rsid w:val="28140E2A"/>
    <w:rsid w:val="28255041"/>
    <w:rsid w:val="28261CE7"/>
    <w:rsid w:val="282B2699"/>
    <w:rsid w:val="283832F0"/>
    <w:rsid w:val="283A04E0"/>
    <w:rsid w:val="283A1E3E"/>
    <w:rsid w:val="28426983"/>
    <w:rsid w:val="284543A1"/>
    <w:rsid w:val="28553E1D"/>
    <w:rsid w:val="285909BD"/>
    <w:rsid w:val="28640EC0"/>
    <w:rsid w:val="28693318"/>
    <w:rsid w:val="286B3B61"/>
    <w:rsid w:val="286E3627"/>
    <w:rsid w:val="28765DD5"/>
    <w:rsid w:val="287F6210"/>
    <w:rsid w:val="28821314"/>
    <w:rsid w:val="2885237C"/>
    <w:rsid w:val="2891501A"/>
    <w:rsid w:val="28937E6D"/>
    <w:rsid w:val="28A31714"/>
    <w:rsid w:val="28A66523"/>
    <w:rsid w:val="28AD2029"/>
    <w:rsid w:val="28AE4FA7"/>
    <w:rsid w:val="28B220F4"/>
    <w:rsid w:val="28C075A4"/>
    <w:rsid w:val="28CD4F07"/>
    <w:rsid w:val="28CE2A8C"/>
    <w:rsid w:val="28D139F1"/>
    <w:rsid w:val="28D259F2"/>
    <w:rsid w:val="28D5169B"/>
    <w:rsid w:val="28DA6C60"/>
    <w:rsid w:val="28DB0A30"/>
    <w:rsid w:val="28F33F0D"/>
    <w:rsid w:val="28F72DB8"/>
    <w:rsid w:val="28F95F71"/>
    <w:rsid w:val="28FC0B40"/>
    <w:rsid w:val="28FE6A8A"/>
    <w:rsid w:val="290517ED"/>
    <w:rsid w:val="290753B9"/>
    <w:rsid w:val="290F7FD3"/>
    <w:rsid w:val="291415DC"/>
    <w:rsid w:val="291712DF"/>
    <w:rsid w:val="29192BE8"/>
    <w:rsid w:val="291C432F"/>
    <w:rsid w:val="291D21EF"/>
    <w:rsid w:val="29235EBB"/>
    <w:rsid w:val="29264B1F"/>
    <w:rsid w:val="292A375F"/>
    <w:rsid w:val="29316984"/>
    <w:rsid w:val="293310A0"/>
    <w:rsid w:val="2938092A"/>
    <w:rsid w:val="293966D9"/>
    <w:rsid w:val="29425246"/>
    <w:rsid w:val="2946144E"/>
    <w:rsid w:val="2946760C"/>
    <w:rsid w:val="294A5BC8"/>
    <w:rsid w:val="29504176"/>
    <w:rsid w:val="296802EE"/>
    <w:rsid w:val="296865F6"/>
    <w:rsid w:val="296A2EA7"/>
    <w:rsid w:val="296B20A7"/>
    <w:rsid w:val="297D1A8B"/>
    <w:rsid w:val="29864285"/>
    <w:rsid w:val="298F2CC5"/>
    <w:rsid w:val="298F3574"/>
    <w:rsid w:val="29981CF5"/>
    <w:rsid w:val="29A2384C"/>
    <w:rsid w:val="29A336CB"/>
    <w:rsid w:val="29A4634A"/>
    <w:rsid w:val="29A84DD1"/>
    <w:rsid w:val="29AA2390"/>
    <w:rsid w:val="29B104D1"/>
    <w:rsid w:val="29B85AFC"/>
    <w:rsid w:val="29BB74AF"/>
    <w:rsid w:val="29BC2AA4"/>
    <w:rsid w:val="29CD2270"/>
    <w:rsid w:val="29D22D87"/>
    <w:rsid w:val="29DA58FD"/>
    <w:rsid w:val="29DB020F"/>
    <w:rsid w:val="29E64370"/>
    <w:rsid w:val="29E72CAA"/>
    <w:rsid w:val="29E743BE"/>
    <w:rsid w:val="29E765AE"/>
    <w:rsid w:val="29EB2636"/>
    <w:rsid w:val="29ED4F50"/>
    <w:rsid w:val="29F05C06"/>
    <w:rsid w:val="29F26903"/>
    <w:rsid w:val="2A06427E"/>
    <w:rsid w:val="2A0F1A72"/>
    <w:rsid w:val="2A0F7591"/>
    <w:rsid w:val="2A13176E"/>
    <w:rsid w:val="2A174A83"/>
    <w:rsid w:val="2A216713"/>
    <w:rsid w:val="2A220953"/>
    <w:rsid w:val="2A222BC6"/>
    <w:rsid w:val="2A2F1A70"/>
    <w:rsid w:val="2A3B063B"/>
    <w:rsid w:val="2A49761F"/>
    <w:rsid w:val="2A4C74B8"/>
    <w:rsid w:val="2A4F49D1"/>
    <w:rsid w:val="2A500712"/>
    <w:rsid w:val="2A5C25FD"/>
    <w:rsid w:val="2A627A42"/>
    <w:rsid w:val="2A630308"/>
    <w:rsid w:val="2A676AD0"/>
    <w:rsid w:val="2A687AA6"/>
    <w:rsid w:val="2A6A2073"/>
    <w:rsid w:val="2A770CC7"/>
    <w:rsid w:val="2A7A022E"/>
    <w:rsid w:val="2A835C44"/>
    <w:rsid w:val="2A8A27A6"/>
    <w:rsid w:val="2A8B1FCC"/>
    <w:rsid w:val="2A9303DF"/>
    <w:rsid w:val="2A9A66D4"/>
    <w:rsid w:val="2A9B6261"/>
    <w:rsid w:val="2A9D74F1"/>
    <w:rsid w:val="2AA12DD3"/>
    <w:rsid w:val="2AAA29AB"/>
    <w:rsid w:val="2AAC36BD"/>
    <w:rsid w:val="2AB04937"/>
    <w:rsid w:val="2AB86677"/>
    <w:rsid w:val="2ABB7F81"/>
    <w:rsid w:val="2ABC2E55"/>
    <w:rsid w:val="2AC90132"/>
    <w:rsid w:val="2ACF5AEC"/>
    <w:rsid w:val="2AD62AB0"/>
    <w:rsid w:val="2ADC1447"/>
    <w:rsid w:val="2ADE1583"/>
    <w:rsid w:val="2AE70523"/>
    <w:rsid w:val="2AF12CDF"/>
    <w:rsid w:val="2AF27DCB"/>
    <w:rsid w:val="2AFE44FD"/>
    <w:rsid w:val="2B0726A6"/>
    <w:rsid w:val="2B0C6B23"/>
    <w:rsid w:val="2B1D6F4B"/>
    <w:rsid w:val="2B2D1363"/>
    <w:rsid w:val="2B2F4F42"/>
    <w:rsid w:val="2B306C2A"/>
    <w:rsid w:val="2B335E16"/>
    <w:rsid w:val="2B42025A"/>
    <w:rsid w:val="2B450516"/>
    <w:rsid w:val="2B4526E2"/>
    <w:rsid w:val="2B4722C4"/>
    <w:rsid w:val="2B592A46"/>
    <w:rsid w:val="2B5B7165"/>
    <w:rsid w:val="2B611B55"/>
    <w:rsid w:val="2B686C09"/>
    <w:rsid w:val="2B795BD8"/>
    <w:rsid w:val="2B7C7914"/>
    <w:rsid w:val="2B8759DF"/>
    <w:rsid w:val="2B8B34AB"/>
    <w:rsid w:val="2B914C5E"/>
    <w:rsid w:val="2BA252E6"/>
    <w:rsid w:val="2BB44220"/>
    <w:rsid w:val="2BB61EA7"/>
    <w:rsid w:val="2BBA6EF5"/>
    <w:rsid w:val="2BC03979"/>
    <w:rsid w:val="2BC941AF"/>
    <w:rsid w:val="2BD15F59"/>
    <w:rsid w:val="2BDC02CD"/>
    <w:rsid w:val="2BE64A3E"/>
    <w:rsid w:val="2BEC4F7F"/>
    <w:rsid w:val="2BEF792D"/>
    <w:rsid w:val="2BF01DD3"/>
    <w:rsid w:val="2BF51B27"/>
    <w:rsid w:val="2BF80316"/>
    <w:rsid w:val="2BFB51C3"/>
    <w:rsid w:val="2C0D77EB"/>
    <w:rsid w:val="2C11705A"/>
    <w:rsid w:val="2C1216FD"/>
    <w:rsid w:val="2C1F2C4F"/>
    <w:rsid w:val="2C253658"/>
    <w:rsid w:val="2C395B9E"/>
    <w:rsid w:val="2C416890"/>
    <w:rsid w:val="2C4725E8"/>
    <w:rsid w:val="2C480E92"/>
    <w:rsid w:val="2C4D767D"/>
    <w:rsid w:val="2C5514C6"/>
    <w:rsid w:val="2C574425"/>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4201A"/>
    <w:rsid w:val="2CFD5C64"/>
    <w:rsid w:val="2D00579F"/>
    <w:rsid w:val="2D0128E8"/>
    <w:rsid w:val="2D0450C7"/>
    <w:rsid w:val="2D0C5A2F"/>
    <w:rsid w:val="2D0E231B"/>
    <w:rsid w:val="2D145154"/>
    <w:rsid w:val="2D1A1A6B"/>
    <w:rsid w:val="2D1A4915"/>
    <w:rsid w:val="2D306B85"/>
    <w:rsid w:val="2D323D75"/>
    <w:rsid w:val="2D360B8B"/>
    <w:rsid w:val="2D400A9F"/>
    <w:rsid w:val="2D540857"/>
    <w:rsid w:val="2D590555"/>
    <w:rsid w:val="2D6E0F6D"/>
    <w:rsid w:val="2D726428"/>
    <w:rsid w:val="2D7A06F1"/>
    <w:rsid w:val="2D8151A4"/>
    <w:rsid w:val="2DA02E9C"/>
    <w:rsid w:val="2DBB1852"/>
    <w:rsid w:val="2DBF0C3E"/>
    <w:rsid w:val="2DBF1601"/>
    <w:rsid w:val="2DBF4C3A"/>
    <w:rsid w:val="2DC464AC"/>
    <w:rsid w:val="2DD06AF3"/>
    <w:rsid w:val="2DDD1D4C"/>
    <w:rsid w:val="2DEB2F1D"/>
    <w:rsid w:val="2DF04CFF"/>
    <w:rsid w:val="2DF6091F"/>
    <w:rsid w:val="2DF77C3F"/>
    <w:rsid w:val="2DFA26A8"/>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6524A"/>
    <w:rsid w:val="2E49777C"/>
    <w:rsid w:val="2E4A3E8E"/>
    <w:rsid w:val="2E5608F9"/>
    <w:rsid w:val="2E59206F"/>
    <w:rsid w:val="2E6B29AA"/>
    <w:rsid w:val="2E6F28D0"/>
    <w:rsid w:val="2E6F4813"/>
    <w:rsid w:val="2E705752"/>
    <w:rsid w:val="2E7622E7"/>
    <w:rsid w:val="2E7A5E34"/>
    <w:rsid w:val="2E7B65BB"/>
    <w:rsid w:val="2E855C37"/>
    <w:rsid w:val="2E8863A8"/>
    <w:rsid w:val="2E8F09A4"/>
    <w:rsid w:val="2E901734"/>
    <w:rsid w:val="2E975CAE"/>
    <w:rsid w:val="2E993370"/>
    <w:rsid w:val="2E9A086A"/>
    <w:rsid w:val="2EA049A8"/>
    <w:rsid w:val="2EA26ABE"/>
    <w:rsid w:val="2EA72F10"/>
    <w:rsid w:val="2EA74B75"/>
    <w:rsid w:val="2EA82784"/>
    <w:rsid w:val="2EA91A46"/>
    <w:rsid w:val="2EB61295"/>
    <w:rsid w:val="2EC414ED"/>
    <w:rsid w:val="2EC71A13"/>
    <w:rsid w:val="2EDC2579"/>
    <w:rsid w:val="2EDC714E"/>
    <w:rsid w:val="2EEA307E"/>
    <w:rsid w:val="2EEF6737"/>
    <w:rsid w:val="2EF276DC"/>
    <w:rsid w:val="2EF53C20"/>
    <w:rsid w:val="2EFC5DDD"/>
    <w:rsid w:val="2F002CCF"/>
    <w:rsid w:val="2F0160A3"/>
    <w:rsid w:val="2F182464"/>
    <w:rsid w:val="2F18561C"/>
    <w:rsid w:val="2F1A491A"/>
    <w:rsid w:val="2F2960CC"/>
    <w:rsid w:val="2F2A6B84"/>
    <w:rsid w:val="2F2F3D52"/>
    <w:rsid w:val="2F3B7B8B"/>
    <w:rsid w:val="2F44254B"/>
    <w:rsid w:val="2F4530B9"/>
    <w:rsid w:val="2F4869DB"/>
    <w:rsid w:val="2F4B7821"/>
    <w:rsid w:val="2F526911"/>
    <w:rsid w:val="2F5741FD"/>
    <w:rsid w:val="2F57587A"/>
    <w:rsid w:val="2F5E1A24"/>
    <w:rsid w:val="2F5F51BB"/>
    <w:rsid w:val="2F615954"/>
    <w:rsid w:val="2F6658F4"/>
    <w:rsid w:val="2F6C1F7B"/>
    <w:rsid w:val="2F712CF7"/>
    <w:rsid w:val="2F774C25"/>
    <w:rsid w:val="2F7C657F"/>
    <w:rsid w:val="2F805714"/>
    <w:rsid w:val="2F8640C4"/>
    <w:rsid w:val="2F86599D"/>
    <w:rsid w:val="2F8E5F5C"/>
    <w:rsid w:val="2F921FAC"/>
    <w:rsid w:val="2F9C0CEA"/>
    <w:rsid w:val="2FA21231"/>
    <w:rsid w:val="2FAD4759"/>
    <w:rsid w:val="2FAD5866"/>
    <w:rsid w:val="2FBF1374"/>
    <w:rsid w:val="2FCA0967"/>
    <w:rsid w:val="2FD84674"/>
    <w:rsid w:val="2FDB17E1"/>
    <w:rsid w:val="2FDE276C"/>
    <w:rsid w:val="2FE20568"/>
    <w:rsid w:val="2FE37171"/>
    <w:rsid w:val="2FF117AD"/>
    <w:rsid w:val="2FF17999"/>
    <w:rsid w:val="2FF40BAE"/>
    <w:rsid w:val="2FF95633"/>
    <w:rsid w:val="30010F70"/>
    <w:rsid w:val="300F7F13"/>
    <w:rsid w:val="301103BB"/>
    <w:rsid w:val="30151A88"/>
    <w:rsid w:val="3015363E"/>
    <w:rsid w:val="301E3C00"/>
    <w:rsid w:val="302757BF"/>
    <w:rsid w:val="302E1CAD"/>
    <w:rsid w:val="303F616B"/>
    <w:rsid w:val="3045713F"/>
    <w:rsid w:val="30486EA7"/>
    <w:rsid w:val="30500A5C"/>
    <w:rsid w:val="30752E77"/>
    <w:rsid w:val="307C2F4F"/>
    <w:rsid w:val="308018A6"/>
    <w:rsid w:val="30804E19"/>
    <w:rsid w:val="3090288F"/>
    <w:rsid w:val="30946629"/>
    <w:rsid w:val="309B0CFB"/>
    <w:rsid w:val="309B2EEC"/>
    <w:rsid w:val="309E4272"/>
    <w:rsid w:val="30A9107D"/>
    <w:rsid w:val="30AE56DC"/>
    <w:rsid w:val="30B7307E"/>
    <w:rsid w:val="30C21A0E"/>
    <w:rsid w:val="30C760A2"/>
    <w:rsid w:val="30DC45E8"/>
    <w:rsid w:val="30DD6027"/>
    <w:rsid w:val="30DE16AB"/>
    <w:rsid w:val="30E1221A"/>
    <w:rsid w:val="30E62663"/>
    <w:rsid w:val="30E734EF"/>
    <w:rsid w:val="30F24AB3"/>
    <w:rsid w:val="30F27AA6"/>
    <w:rsid w:val="30F44A95"/>
    <w:rsid w:val="30F77A98"/>
    <w:rsid w:val="30FA21D8"/>
    <w:rsid w:val="30FC2A23"/>
    <w:rsid w:val="31046DAC"/>
    <w:rsid w:val="310C6BC9"/>
    <w:rsid w:val="31197ABC"/>
    <w:rsid w:val="311D5B14"/>
    <w:rsid w:val="312D1F98"/>
    <w:rsid w:val="313A7B85"/>
    <w:rsid w:val="313E22A6"/>
    <w:rsid w:val="31412F85"/>
    <w:rsid w:val="31454E97"/>
    <w:rsid w:val="3148458D"/>
    <w:rsid w:val="314A019C"/>
    <w:rsid w:val="314E27D6"/>
    <w:rsid w:val="31514FC5"/>
    <w:rsid w:val="31584385"/>
    <w:rsid w:val="315D49E9"/>
    <w:rsid w:val="315D7DEC"/>
    <w:rsid w:val="31647576"/>
    <w:rsid w:val="31665E5D"/>
    <w:rsid w:val="31672771"/>
    <w:rsid w:val="316B0F75"/>
    <w:rsid w:val="316D6950"/>
    <w:rsid w:val="31712ADE"/>
    <w:rsid w:val="3171328C"/>
    <w:rsid w:val="317477EC"/>
    <w:rsid w:val="317756E6"/>
    <w:rsid w:val="317A322A"/>
    <w:rsid w:val="318229C7"/>
    <w:rsid w:val="31822EAF"/>
    <w:rsid w:val="31840D12"/>
    <w:rsid w:val="31846FF6"/>
    <w:rsid w:val="31925169"/>
    <w:rsid w:val="319268E9"/>
    <w:rsid w:val="319B3834"/>
    <w:rsid w:val="319D6381"/>
    <w:rsid w:val="31A53A0B"/>
    <w:rsid w:val="31A7307B"/>
    <w:rsid w:val="31A94576"/>
    <w:rsid w:val="31AC2EA3"/>
    <w:rsid w:val="31B23BA8"/>
    <w:rsid w:val="31C363A1"/>
    <w:rsid w:val="31CA5CF8"/>
    <w:rsid w:val="31CB26CD"/>
    <w:rsid w:val="31D06A52"/>
    <w:rsid w:val="31D44964"/>
    <w:rsid w:val="31E302B9"/>
    <w:rsid w:val="31E306ED"/>
    <w:rsid w:val="31F20023"/>
    <w:rsid w:val="31F25812"/>
    <w:rsid w:val="31F536F7"/>
    <w:rsid w:val="31F56EA7"/>
    <w:rsid w:val="31FA7AEE"/>
    <w:rsid w:val="31FB60C5"/>
    <w:rsid w:val="3209100C"/>
    <w:rsid w:val="320953BF"/>
    <w:rsid w:val="320E6163"/>
    <w:rsid w:val="321E250B"/>
    <w:rsid w:val="32226597"/>
    <w:rsid w:val="322A5516"/>
    <w:rsid w:val="322C6DC4"/>
    <w:rsid w:val="3238698E"/>
    <w:rsid w:val="324268BD"/>
    <w:rsid w:val="324968A9"/>
    <w:rsid w:val="324F1DD8"/>
    <w:rsid w:val="32544043"/>
    <w:rsid w:val="3259293C"/>
    <w:rsid w:val="325E5514"/>
    <w:rsid w:val="32666821"/>
    <w:rsid w:val="326718A4"/>
    <w:rsid w:val="32694229"/>
    <w:rsid w:val="326A0B5F"/>
    <w:rsid w:val="326A18B1"/>
    <w:rsid w:val="326B7BBB"/>
    <w:rsid w:val="3272101B"/>
    <w:rsid w:val="327A3DD6"/>
    <w:rsid w:val="327B20EA"/>
    <w:rsid w:val="327E6AD8"/>
    <w:rsid w:val="32931CA5"/>
    <w:rsid w:val="32946A84"/>
    <w:rsid w:val="32A81A9E"/>
    <w:rsid w:val="32B22C9D"/>
    <w:rsid w:val="32BC6631"/>
    <w:rsid w:val="32C05B65"/>
    <w:rsid w:val="32C6418D"/>
    <w:rsid w:val="32D14A7F"/>
    <w:rsid w:val="32D26AE6"/>
    <w:rsid w:val="32D733FA"/>
    <w:rsid w:val="32DE353D"/>
    <w:rsid w:val="32E148E8"/>
    <w:rsid w:val="32E25C2E"/>
    <w:rsid w:val="32E343F6"/>
    <w:rsid w:val="32E921F0"/>
    <w:rsid w:val="32F76D5D"/>
    <w:rsid w:val="32F86450"/>
    <w:rsid w:val="330244A4"/>
    <w:rsid w:val="3305398F"/>
    <w:rsid w:val="330F1E44"/>
    <w:rsid w:val="331219BD"/>
    <w:rsid w:val="331747E7"/>
    <w:rsid w:val="331B37C6"/>
    <w:rsid w:val="331C390F"/>
    <w:rsid w:val="3327548B"/>
    <w:rsid w:val="333A0536"/>
    <w:rsid w:val="333E0FE1"/>
    <w:rsid w:val="334D7767"/>
    <w:rsid w:val="3358202F"/>
    <w:rsid w:val="33610DDA"/>
    <w:rsid w:val="3362171F"/>
    <w:rsid w:val="33624936"/>
    <w:rsid w:val="3366319E"/>
    <w:rsid w:val="33690C61"/>
    <w:rsid w:val="336C2B69"/>
    <w:rsid w:val="336D689C"/>
    <w:rsid w:val="3374481F"/>
    <w:rsid w:val="33767D1F"/>
    <w:rsid w:val="337F446B"/>
    <w:rsid w:val="338A2AAE"/>
    <w:rsid w:val="338E29B0"/>
    <w:rsid w:val="33924A39"/>
    <w:rsid w:val="339902E6"/>
    <w:rsid w:val="339D35FC"/>
    <w:rsid w:val="33A07982"/>
    <w:rsid w:val="33A156DE"/>
    <w:rsid w:val="33B52233"/>
    <w:rsid w:val="33B70359"/>
    <w:rsid w:val="33BA1B32"/>
    <w:rsid w:val="33BC623D"/>
    <w:rsid w:val="33CB205A"/>
    <w:rsid w:val="33D451B9"/>
    <w:rsid w:val="33DB6F2B"/>
    <w:rsid w:val="33DC68D5"/>
    <w:rsid w:val="33E20DF0"/>
    <w:rsid w:val="33E570DD"/>
    <w:rsid w:val="33EE5E44"/>
    <w:rsid w:val="33F81D16"/>
    <w:rsid w:val="33FE4E44"/>
    <w:rsid w:val="34004C51"/>
    <w:rsid w:val="34005CCD"/>
    <w:rsid w:val="34087429"/>
    <w:rsid w:val="340B5F03"/>
    <w:rsid w:val="3411600B"/>
    <w:rsid w:val="341315B5"/>
    <w:rsid w:val="34147AA7"/>
    <w:rsid w:val="341808C3"/>
    <w:rsid w:val="34182B66"/>
    <w:rsid w:val="34260D3D"/>
    <w:rsid w:val="342D3CE2"/>
    <w:rsid w:val="34343D6C"/>
    <w:rsid w:val="34347DC5"/>
    <w:rsid w:val="34380493"/>
    <w:rsid w:val="34463967"/>
    <w:rsid w:val="344C08D2"/>
    <w:rsid w:val="34505304"/>
    <w:rsid w:val="345543D1"/>
    <w:rsid w:val="345A7367"/>
    <w:rsid w:val="345D2CD0"/>
    <w:rsid w:val="346C0AEA"/>
    <w:rsid w:val="346F55CA"/>
    <w:rsid w:val="3473748E"/>
    <w:rsid w:val="34763CA5"/>
    <w:rsid w:val="347F540F"/>
    <w:rsid w:val="34863322"/>
    <w:rsid w:val="34885DB3"/>
    <w:rsid w:val="348F7A0E"/>
    <w:rsid w:val="349A0B7D"/>
    <w:rsid w:val="34A851E8"/>
    <w:rsid w:val="34B00F29"/>
    <w:rsid w:val="34B31371"/>
    <w:rsid w:val="34B51A96"/>
    <w:rsid w:val="34C2106A"/>
    <w:rsid w:val="34C800BD"/>
    <w:rsid w:val="34CC1DC7"/>
    <w:rsid w:val="34D47C8A"/>
    <w:rsid w:val="34D874E5"/>
    <w:rsid w:val="34DB0CAC"/>
    <w:rsid w:val="34DD3DF9"/>
    <w:rsid w:val="34E27E41"/>
    <w:rsid w:val="34E972FC"/>
    <w:rsid w:val="34F83EF3"/>
    <w:rsid w:val="34F953E0"/>
    <w:rsid w:val="34FC087A"/>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62F9E"/>
    <w:rsid w:val="35581BA8"/>
    <w:rsid w:val="355B280E"/>
    <w:rsid w:val="355B3BD4"/>
    <w:rsid w:val="355D687A"/>
    <w:rsid w:val="355E0C48"/>
    <w:rsid w:val="356161F3"/>
    <w:rsid w:val="35691707"/>
    <w:rsid w:val="35744059"/>
    <w:rsid w:val="35771AC2"/>
    <w:rsid w:val="357960B4"/>
    <w:rsid w:val="358618B0"/>
    <w:rsid w:val="358639D3"/>
    <w:rsid w:val="3589285D"/>
    <w:rsid w:val="359C1F6C"/>
    <w:rsid w:val="35A0338E"/>
    <w:rsid w:val="35A16611"/>
    <w:rsid w:val="35A31A0A"/>
    <w:rsid w:val="35AB5D7D"/>
    <w:rsid w:val="35B31B82"/>
    <w:rsid w:val="35C154C0"/>
    <w:rsid w:val="35C7584B"/>
    <w:rsid w:val="35C85DEF"/>
    <w:rsid w:val="35D31DE1"/>
    <w:rsid w:val="35D801CA"/>
    <w:rsid w:val="35DD2AEE"/>
    <w:rsid w:val="35EA6509"/>
    <w:rsid w:val="35ED04DC"/>
    <w:rsid w:val="35F44E5C"/>
    <w:rsid w:val="35F45994"/>
    <w:rsid w:val="3602050E"/>
    <w:rsid w:val="36101A49"/>
    <w:rsid w:val="361A2F27"/>
    <w:rsid w:val="36265F04"/>
    <w:rsid w:val="36266913"/>
    <w:rsid w:val="36297754"/>
    <w:rsid w:val="36326D85"/>
    <w:rsid w:val="36367BD6"/>
    <w:rsid w:val="363F4D43"/>
    <w:rsid w:val="36407BF2"/>
    <w:rsid w:val="36431348"/>
    <w:rsid w:val="36486576"/>
    <w:rsid w:val="364B2312"/>
    <w:rsid w:val="36536EAB"/>
    <w:rsid w:val="365955CF"/>
    <w:rsid w:val="365F765A"/>
    <w:rsid w:val="36627C0A"/>
    <w:rsid w:val="36693B36"/>
    <w:rsid w:val="366B0AAA"/>
    <w:rsid w:val="366B6257"/>
    <w:rsid w:val="366D49A8"/>
    <w:rsid w:val="366E06AD"/>
    <w:rsid w:val="366F68B7"/>
    <w:rsid w:val="36752210"/>
    <w:rsid w:val="36820E97"/>
    <w:rsid w:val="36884498"/>
    <w:rsid w:val="36922B55"/>
    <w:rsid w:val="36991125"/>
    <w:rsid w:val="36A312B2"/>
    <w:rsid w:val="36A9265A"/>
    <w:rsid w:val="36AD685F"/>
    <w:rsid w:val="36B121C7"/>
    <w:rsid w:val="36B2486C"/>
    <w:rsid w:val="36B70435"/>
    <w:rsid w:val="36BA14F4"/>
    <w:rsid w:val="36BC32D9"/>
    <w:rsid w:val="36CA3852"/>
    <w:rsid w:val="36D009E5"/>
    <w:rsid w:val="36D27C18"/>
    <w:rsid w:val="36D512A9"/>
    <w:rsid w:val="36D934D3"/>
    <w:rsid w:val="36D94280"/>
    <w:rsid w:val="36DE2053"/>
    <w:rsid w:val="36E07ED3"/>
    <w:rsid w:val="36F414F3"/>
    <w:rsid w:val="36FD789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399"/>
    <w:rsid w:val="37C93B72"/>
    <w:rsid w:val="37D644F2"/>
    <w:rsid w:val="37D91221"/>
    <w:rsid w:val="37E22653"/>
    <w:rsid w:val="37ED5E3A"/>
    <w:rsid w:val="37EF1B98"/>
    <w:rsid w:val="37F311D3"/>
    <w:rsid w:val="37F7242F"/>
    <w:rsid w:val="37FD1EC6"/>
    <w:rsid w:val="380579FE"/>
    <w:rsid w:val="380A2EB4"/>
    <w:rsid w:val="38157509"/>
    <w:rsid w:val="381D5340"/>
    <w:rsid w:val="382150C9"/>
    <w:rsid w:val="382372FE"/>
    <w:rsid w:val="38284CDE"/>
    <w:rsid w:val="382D297A"/>
    <w:rsid w:val="382F19E6"/>
    <w:rsid w:val="38382D70"/>
    <w:rsid w:val="383B2EED"/>
    <w:rsid w:val="384C2D57"/>
    <w:rsid w:val="38557E21"/>
    <w:rsid w:val="3856501D"/>
    <w:rsid w:val="38590DD6"/>
    <w:rsid w:val="385F47DB"/>
    <w:rsid w:val="38693A96"/>
    <w:rsid w:val="386A1921"/>
    <w:rsid w:val="386B38FB"/>
    <w:rsid w:val="386D4D76"/>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CB489A"/>
    <w:rsid w:val="38D05F26"/>
    <w:rsid w:val="38D124F5"/>
    <w:rsid w:val="38D504F4"/>
    <w:rsid w:val="38D95A84"/>
    <w:rsid w:val="38E11AA1"/>
    <w:rsid w:val="38E45926"/>
    <w:rsid w:val="38E46191"/>
    <w:rsid w:val="38EB7945"/>
    <w:rsid w:val="38EC0704"/>
    <w:rsid w:val="38EC260C"/>
    <w:rsid w:val="38F50C85"/>
    <w:rsid w:val="39065A02"/>
    <w:rsid w:val="39105718"/>
    <w:rsid w:val="392B6A4C"/>
    <w:rsid w:val="39304930"/>
    <w:rsid w:val="393544DD"/>
    <w:rsid w:val="393962EC"/>
    <w:rsid w:val="393F6CD7"/>
    <w:rsid w:val="39457868"/>
    <w:rsid w:val="394935B8"/>
    <w:rsid w:val="394C557A"/>
    <w:rsid w:val="3952190F"/>
    <w:rsid w:val="395418CC"/>
    <w:rsid w:val="395753F2"/>
    <w:rsid w:val="395811AF"/>
    <w:rsid w:val="39676A41"/>
    <w:rsid w:val="39686D44"/>
    <w:rsid w:val="39695DEF"/>
    <w:rsid w:val="39704978"/>
    <w:rsid w:val="39792D3C"/>
    <w:rsid w:val="397E700C"/>
    <w:rsid w:val="39834074"/>
    <w:rsid w:val="398534AE"/>
    <w:rsid w:val="39885108"/>
    <w:rsid w:val="39907940"/>
    <w:rsid w:val="399602F5"/>
    <w:rsid w:val="39960FD9"/>
    <w:rsid w:val="399B5B0D"/>
    <w:rsid w:val="399C0B3E"/>
    <w:rsid w:val="39A05979"/>
    <w:rsid w:val="39BB2832"/>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25B9"/>
    <w:rsid w:val="3A026596"/>
    <w:rsid w:val="3A082ABE"/>
    <w:rsid w:val="3A0E766B"/>
    <w:rsid w:val="3A181AC2"/>
    <w:rsid w:val="3A1A155D"/>
    <w:rsid w:val="3A237175"/>
    <w:rsid w:val="3A330D4E"/>
    <w:rsid w:val="3A3F0087"/>
    <w:rsid w:val="3A443D4B"/>
    <w:rsid w:val="3A50383B"/>
    <w:rsid w:val="3A5129EE"/>
    <w:rsid w:val="3A616CAD"/>
    <w:rsid w:val="3A711C68"/>
    <w:rsid w:val="3A7927E8"/>
    <w:rsid w:val="3A796E46"/>
    <w:rsid w:val="3A7D49AF"/>
    <w:rsid w:val="3A8B3C77"/>
    <w:rsid w:val="3A971F5B"/>
    <w:rsid w:val="3A9A224E"/>
    <w:rsid w:val="3A9C1F8C"/>
    <w:rsid w:val="3A9D2551"/>
    <w:rsid w:val="3AA15A8E"/>
    <w:rsid w:val="3AA90278"/>
    <w:rsid w:val="3AA97F70"/>
    <w:rsid w:val="3AAC45FD"/>
    <w:rsid w:val="3AB26A14"/>
    <w:rsid w:val="3AB94248"/>
    <w:rsid w:val="3ABE76C3"/>
    <w:rsid w:val="3ABF00D6"/>
    <w:rsid w:val="3ABF42F5"/>
    <w:rsid w:val="3ACE7D16"/>
    <w:rsid w:val="3AD65153"/>
    <w:rsid w:val="3AD73D23"/>
    <w:rsid w:val="3AF42A01"/>
    <w:rsid w:val="3AF932C9"/>
    <w:rsid w:val="3AFA42F1"/>
    <w:rsid w:val="3AFD37D0"/>
    <w:rsid w:val="3B016EE9"/>
    <w:rsid w:val="3B075C4E"/>
    <w:rsid w:val="3B0C7A7D"/>
    <w:rsid w:val="3B0D67FF"/>
    <w:rsid w:val="3B0E6B93"/>
    <w:rsid w:val="3B130528"/>
    <w:rsid w:val="3B1703B9"/>
    <w:rsid w:val="3B1B0093"/>
    <w:rsid w:val="3B2356A8"/>
    <w:rsid w:val="3B25536D"/>
    <w:rsid w:val="3B271A62"/>
    <w:rsid w:val="3B2D161A"/>
    <w:rsid w:val="3B380568"/>
    <w:rsid w:val="3B3A132E"/>
    <w:rsid w:val="3B456D7F"/>
    <w:rsid w:val="3B4A25EA"/>
    <w:rsid w:val="3B5E261D"/>
    <w:rsid w:val="3B5F14B4"/>
    <w:rsid w:val="3B6011C8"/>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C46F28"/>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A5847"/>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83A5F"/>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03046"/>
    <w:rsid w:val="3CE54B9F"/>
    <w:rsid w:val="3CE86761"/>
    <w:rsid w:val="3CF619DB"/>
    <w:rsid w:val="3CF86E9C"/>
    <w:rsid w:val="3CFD37E7"/>
    <w:rsid w:val="3CFE44BF"/>
    <w:rsid w:val="3D035272"/>
    <w:rsid w:val="3D0B7E6F"/>
    <w:rsid w:val="3D0F1231"/>
    <w:rsid w:val="3D1423CB"/>
    <w:rsid w:val="3D184661"/>
    <w:rsid w:val="3D200D7C"/>
    <w:rsid w:val="3D233D0C"/>
    <w:rsid w:val="3D272F24"/>
    <w:rsid w:val="3D3662C4"/>
    <w:rsid w:val="3D47670E"/>
    <w:rsid w:val="3D4D7CF8"/>
    <w:rsid w:val="3D58163A"/>
    <w:rsid w:val="3D5A05E2"/>
    <w:rsid w:val="3D5C63D4"/>
    <w:rsid w:val="3D5E50E6"/>
    <w:rsid w:val="3D5F6029"/>
    <w:rsid w:val="3D605B87"/>
    <w:rsid w:val="3D611CC7"/>
    <w:rsid w:val="3D6223C0"/>
    <w:rsid w:val="3D641D7A"/>
    <w:rsid w:val="3D7618FA"/>
    <w:rsid w:val="3D766E42"/>
    <w:rsid w:val="3D791797"/>
    <w:rsid w:val="3D832B00"/>
    <w:rsid w:val="3D8522AA"/>
    <w:rsid w:val="3D8A0C19"/>
    <w:rsid w:val="3D9816B4"/>
    <w:rsid w:val="3D990197"/>
    <w:rsid w:val="3D9A0655"/>
    <w:rsid w:val="3D9A5441"/>
    <w:rsid w:val="3DA22306"/>
    <w:rsid w:val="3DA26590"/>
    <w:rsid w:val="3DB17297"/>
    <w:rsid w:val="3DBB6C89"/>
    <w:rsid w:val="3DC31BEA"/>
    <w:rsid w:val="3DC953C2"/>
    <w:rsid w:val="3DCD6921"/>
    <w:rsid w:val="3DD67156"/>
    <w:rsid w:val="3DD745F2"/>
    <w:rsid w:val="3DE37514"/>
    <w:rsid w:val="3DE548AC"/>
    <w:rsid w:val="3DE653F8"/>
    <w:rsid w:val="3DE72673"/>
    <w:rsid w:val="3DE730D1"/>
    <w:rsid w:val="3DEB1255"/>
    <w:rsid w:val="3DEE1FBE"/>
    <w:rsid w:val="3DF30B7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75DB8"/>
    <w:rsid w:val="3E89350B"/>
    <w:rsid w:val="3E8B095A"/>
    <w:rsid w:val="3E8D66A1"/>
    <w:rsid w:val="3E8E6C82"/>
    <w:rsid w:val="3E942719"/>
    <w:rsid w:val="3E943FDD"/>
    <w:rsid w:val="3E9538AA"/>
    <w:rsid w:val="3E9A19C5"/>
    <w:rsid w:val="3E9E1823"/>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1593"/>
    <w:rsid w:val="3EF62480"/>
    <w:rsid w:val="3EF70B9A"/>
    <w:rsid w:val="3EFB57DC"/>
    <w:rsid w:val="3F0433A0"/>
    <w:rsid w:val="3F0572F1"/>
    <w:rsid w:val="3F144192"/>
    <w:rsid w:val="3F1871AF"/>
    <w:rsid w:val="3F1B0C8C"/>
    <w:rsid w:val="3F217DDA"/>
    <w:rsid w:val="3F2B184D"/>
    <w:rsid w:val="3F2C7646"/>
    <w:rsid w:val="3F34104F"/>
    <w:rsid w:val="3F421D47"/>
    <w:rsid w:val="3F44020E"/>
    <w:rsid w:val="3F441B08"/>
    <w:rsid w:val="3F4A3965"/>
    <w:rsid w:val="3F4A4087"/>
    <w:rsid w:val="3F531649"/>
    <w:rsid w:val="3F5361F5"/>
    <w:rsid w:val="3F6B3632"/>
    <w:rsid w:val="3F6D3B9D"/>
    <w:rsid w:val="3F776E0A"/>
    <w:rsid w:val="3F7F3EEF"/>
    <w:rsid w:val="3F8B4257"/>
    <w:rsid w:val="3F952814"/>
    <w:rsid w:val="3F9C0821"/>
    <w:rsid w:val="3FA41C63"/>
    <w:rsid w:val="3FAB100B"/>
    <w:rsid w:val="3FAB3D87"/>
    <w:rsid w:val="3FAB41A2"/>
    <w:rsid w:val="3FAE47F6"/>
    <w:rsid w:val="3FB03D8B"/>
    <w:rsid w:val="3FB06618"/>
    <w:rsid w:val="3FB77F5A"/>
    <w:rsid w:val="3FC0294F"/>
    <w:rsid w:val="3FD53CFE"/>
    <w:rsid w:val="3FD9316A"/>
    <w:rsid w:val="3FE210C1"/>
    <w:rsid w:val="3FEB1C22"/>
    <w:rsid w:val="3FEE2117"/>
    <w:rsid w:val="3FFA58A6"/>
    <w:rsid w:val="3FFA5C63"/>
    <w:rsid w:val="40060E9F"/>
    <w:rsid w:val="40073561"/>
    <w:rsid w:val="400A1CFC"/>
    <w:rsid w:val="400E0B5E"/>
    <w:rsid w:val="401D6DEE"/>
    <w:rsid w:val="40372C35"/>
    <w:rsid w:val="403870E4"/>
    <w:rsid w:val="403D7C5C"/>
    <w:rsid w:val="40400533"/>
    <w:rsid w:val="4049754C"/>
    <w:rsid w:val="404B2521"/>
    <w:rsid w:val="404F7DEB"/>
    <w:rsid w:val="40572DA6"/>
    <w:rsid w:val="405A424E"/>
    <w:rsid w:val="405C66B2"/>
    <w:rsid w:val="406D3267"/>
    <w:rsid w:val="406D461C"/>
    <w:rsid w:val="406F7D87"/>
    <w:rsid w:val="40825FDB"/>
    <w:rsid w:val="40836EAD"/>
    <w:rsid w:val="40907287"/>
    <w:rsid w:val="409238F2"/>
    <w:rsid w:val="40953EC0"/>
    <w:rsid w:val="40AB3054"/>
    <w:rsid w:val="40AF2B72"/>
    <w:rsid w:val="40BD153A"/>
    <w:rsid w:val="40C3250A"/>
    <w:rsid w:val="40CC5ABF"/>
    <w:rsid w:val="40CD7BD8"/>
    <w:rsid w:val="40CE24AF"/>
    <w:rsid w:val="40D07371"/>
    <w:rsid w:val="40D47581"/>
    <w:rsid w:val="40D53788"/>
    <w:rsid w:val="40D72999"/>
    <w:rsid w:val="40D85E0D"/>
    <w:rsid w:val="40DF3ABC"/>
    <w:rsid w:val="40E75AF0"/>
    <w:rsid w:val="40E87142"/>
    <w:rsid w:val="40F00A85"/>
    <w:rsid w:val="40F1013C"/>
    <w:rsid w:val="40F35427"/>
    <w:rsid w:val="40F601C5"/>
    <w:rsid w:val="40FE1447"/>
    <w:rsid w:val="41053DED"/>
    <w:rsid w:val="411B305C"/>
    <w:rsid w:val="412506DF"/>
    <w:rsid w:val="413B1BAB"/>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1E530C"/>
    <w:rsid w:val="422370F9"/>
    <w:rsid w:val="42294221"/>
    <w:rsid w:val="422C32BD"/>
    <w:rsid w:val="422E207E"/>
    <w:rsid w:val="423038F8"/>
    <w:rsid w:val="424255E1"/>
    <w:rsid w:val="424A277B"/>
    <w:rsid w:val="424C701C"/>
    <w:rsid w:val="42571AE1"/>
    <w:rsid w:val="42637522"/>
    <w:rsid w:val="42690109"/>
    <w:rsid w:val="42697E79"/>
    <w:rsid w:val="427034C5"/>
    <w:rsid w:val="42730E0D"/>
    <w:rsid w:val="427409B9"/>
    <w:rsid w:val="42831021"/>
    <w:rsid w:val="42863926"/>
    <w:rsid w:val="4287026E"/>
    <w:rsid w:val="42873CB7"/>
    <w:rsid w:val="428B29BD"/>
    <w:rsid w:val="429110B8"/>
    <w:rsid w:val="4295760D"/>
    <w:rsid w:val="429A29B1"/>
    <w:rsid w:val="429C1606"/>
    <w:rsid w:val="42A87389"/>
    <w:rsid w:val="42B63D6B"/>
    <w:rsid w:val="42B816B5"/>
    <w:rsid w:val="42B857CC"/>
    <w:rsid w:val="42C5796D"/>
    <w:rsid w:val="42D46340"/>
    <w:rsid w:val="42D67001"/>
    <w:rsid w:val="42D671D7"/>
    <w:rsid w:val="42E06A10"/>
    <w:rsid w:val="42F875D5"/>
    <w:rsid w:val="430A5FFD"/>
    <w:rsid w:val="43112BE5"/>
    <w:rsid w:val="43120C73"/>
    <w:rsid w:val="431B56C6"/>
    <w:rsid w:val="431C7B04"/>
    <w:rsid w:val="432438C0"/>
    <w:rsid w:val="432466AA"/>
    <w:rsid w:val="432E5E21"/>
    <w:rsid w:val="4334749B"/>
    <w:rsid w:val="433C41B8"/>
    <w:rsid w:val="433D2335"/>
    <w:rsid w:val="433F57C3"/>
    <w:rsid w:val="43426A44"/>
    <w:rsid w:val="434660C5"/>
    <w:rsid w:val="435D3F26"/>
    <w:rsid w:val="43605DCC"/>
    <w:rsid w:val="43614CEE"/>
    <w:rsid w:val="43621947"/>
    <w:rsid w:val="4363090C"/>
    <w:rsid w:val="43664819"/>
    <w:rsid w:val="436A2192"/>
    <w:rsid w:val="436C40C2"/>
    <w:rsid w:val="437A1174"/>
    <w:rsid w:val="438B6310"/>
    <w:rsid w:val="439322F0"/>
    <w:rsid w:val="43964600"/>
    <w:rsid w:val="4397231A"/>
    <w:rsid w:val="43987503"/>
    <w:rsid w:val="439C3431"/>
    <w:rsid w:val="439D0E7C"/>
    <w:rsid w:val="439E2B94"/>
    <w:rsid w:val="43A26A83"/>
    <w:rsid w:val="43A41643"/>
    <w:rsid w:val="43AC07BC"/>
    <w:rsid w:val="43C0281C"/>
    <w:rsid w:val="43C02B26"/>
    <w:rsid w:val="43D10A40"/>
    <w:rsid w:val="43D67A91"/>
    <w:rsid w:val="43DC7C0B"/>
    <w:rsid w:val="43E21F58"/>
    <w:rsid w:val="43E35EF0"/>
    <w:rsid w:val="43F76F69"/>
    <w:rsid w:val="43F90FED"/>
    <w:rsid w:val="43FC0DB2"/>
    <w:rsid w:val="44095B4D"/>
    <w:rsid w:val="440C5D56"/>
    <w:rsid w:val="440F27A4"/>
    <w:rsid w:val="44153F0C"/>
    <w:rsid w:val="44174583"/>
    <w:rsid w:val="441A5200"/>
    <w:rsid w:val="441F60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CB3512"/>
    <w:rsid w:val="44D31B1E"/>
    <w:rsid w:val="44DF6F1B"/>
    <w:rsid w:val="44E54BDC"/>
    <w:rsid w:val="44E92DF3"/>
    <w:rsid w:val="44F82D0E"/>
    <w:rsid w:val="450958D5"/>
    <w:rsid w:val="45136135"/>
    <w:rsid w:val="451C5E9C"/>
    <w:rsid w:val="452C5F0A"/>
    <w:rsid w:val="453579B0"/>
    <w:rsid w:val="45385EDA"/>
    <w:rsid w:val="453F48AB"/>
    <w:rsid w:val="454036A6"/>
    <w:rsid w:val="45446179"/>
    <w:rsid w:val="454C12B5"/>
    <w:rsid w:val="454E0AAC"/>
    <w:rsid w:val="454E4F75"/>
    <w:rsid w:val="454E6B7A"/>
    <w:rsid w:val="4551463D"/>
    <w:rsid w:val="45520426"/>
    <w:rsid w:val="45522E35"/>
    <w:rsid w:val="455A7708"/>
    <w:rsid w:val="456C4CA4"/>
    <w:rsid w:val="457736FF"/>
    <w:rsid w:val="45790DCE"/>
    <w:rsid w:val="457E31A2"/>
    <w:rsid w:val="457E6D98"/>
    <w:rsid w:val="458B757C"/>
    <w:rsid w:val="458D679F"/>
    <w:rsid w:val="459026D9"/>
    <w:rsid w:val="45917B8A"/>
    <w:rsid w:val="45993E36"/>
    <w:rsid w:val="459B634C"/>
    <w:rsid w:val="459F2381"/>
    <w:rsid w:val="45A74FA6"/>
    <w:rsid w:val="45B315CE"/>
    <w:rsid w:val="45B64B84"/>
    <w:rsid w:val="45C704F6"/>
    <w:rsid w:val="45E37678"/>
    <w:rsid w:val="45E526A6"/>
    <w:rsid w:val="45E530A3"/>
    <w:rsid w:val="45E56E31"/>
    <w:rsid w:val="45E66893"/>
    <w:rsid w:val="45E826B2"/>
    <w:rsid w:val="45F4334C"/>
    <w:rsid w:val="46031CCA"/>
    <w:rsid w:val="4608523E"/>
    <w:rsid w:val="460D3781"/>
    <w:rsid w:val="461B4D5C"/>
    <w:rsid w:val="46327C08"/>
    <w:rsid w:val="46365246"/>
    <w:rsid w:val="4638115F"/>
    <w:rsid w:val="46466453"/>
    <w:rsid w:val="464871AD"/>
    <w:rsid w:val="465918B0"/>
    <w:rsid w:val="4662020E"/>
    <w:rsid w:val="466D3070"/>
    <w:rsid w:val="4671651F"/>
    <w:rsid w:val="46761C08"/>
    <w:rsid w:val="46787358"/>
    <w:rsid w:val="467929D1"/>
    <w:rsid w:val="4679494F"/>
    <w:rsid w:val="467A6815"/>
    <w:rsid w:val="46866306"/>
    <w:rsid w:val="468A27AC"/>
    <w:rsid w:val="468E3633"/>
    <w:rsid w:val="468E6888"/>
    <w:rsid w:val="46914620"/>
    <w:rsid w:val="46963469"/>
    <w:rsid w:val="46981A1E"/>
    <w:rsid w:val="46987D2F"/>
    <w:rsid w:val="46995896"/>
    <w:rsid w:val="469D5DE8"/>
    <w:rsid w:val="46A35C12"/>
    <w:rsid w:val="46A55B0E"/>
    <w:rsid w:val="46A82992"/>
    <w:rsid w:val="46A92934"/>
    <w:rsid w:val="46AD7A54"/>
    <w:rsid w:val="46B134DD"/>
    <w:rsid w:val="46B419BE"/>
    <w:rsid w:val="46B640D3"/>
    <w:rsid w:val="46BE467E"/>
    <w:rsid w:val="46CC7B85"/>
    <w:rsid w:val="46CD1F17"/>
    <w:rsid w:val="46D126E3"/>
    <w:rsid w:val="46D67289"/>
    <w:rsid w:val="46D8770A"/>
    <w:rsid w:val="46DB64CD"/>
    <w:rsid w:val="46DD1D17"/>
    <w:rsid w:val="46E1018C"/>
    <w:rsid w:val="46E53AB0"/>
    <w:rsid w:val="46E54081"/>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860D79"/>
    <w:rsid w:val="479766B4"/>
    <w:rsid w:val="479A472B"/>
    <w:rsid w:val="479D7800"/>
    <w:rsid w:val="47A240A4"/>
    <w:rsid w:val="47A554A0"/>
    <w:rsid w:val="47AA1593"/>
    <w:rsid w:val="47B44BED"/>
    <w:rsid w:val="47BC3466"/>
    <w:rsid w:val="47D730B6"/>
    <w:rsid w:val="47DD6A91"/>
    <w:rsid w:val="47E62C82"/>
    <w:rsid w:val="47E974B1"/>
    <w:rsid w:val="47EB0853"/>
    <w:rsid w:val="47EB5BFA"/>
    <w:rsid w:val="47F6262A"/>
    <w:rsid w:val="47F637EB"/>
    <w:rsid w:val="47FA20F9"/>
    <w:rsid w:val="47FF3A74"/>
    <w:rsid w:val="4803458B"/>
    <w:rsid w:val="480B7A59"/>
    <w:rsid w:val="48111DC2"/>
    <w:rsid w:val="48156BFB"/>
    <w:rsid w:val="48176B27"/>
    <w:rsid w:val="482B39B5"/>
    <w:rsid w:val="482B4E7A"/>
    <w:rsid w:val="482D350F"/>
    <w:rsid w:val="48364B59"/>
    <w:rsid w:val="483C2A8C"/>
    <w:rsid w:val="483E6E1B"/>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F31BF"/>
    <w:rsid w:val="49046287"/>
    <w:rsid w:val="49075A63"/>
    <w:rsid w:val="490933FA"/>
    <w:rsid w:val="490A4D2F"/>
    <w:rsid w:val="490A64AF"/>
    <w:rsid w:val="490E228F"/>
    <w:rsid w:val="491358EB"/>
    <w:rsid w:val="491709CE"/>
    <w:rsid w:val="49224F55"/>
    <w:rsid w:val="49241D45"/>
    <w:rsid w:val="4929748F"/>
    <w:rsid w:val="492F1F4E"/>
    <w:rsid w:val="4935171C"/>
    <w:rsid w:val="49366254"/>
    <w:rsid w:val="493A0176"/>
    <w:rsid w:val="49432B91"/>
    <w:rsid w:val="494502AA"/>
    <w:rsid w:val="49535C21"/>
    <w:rsid w:val="49562690"/>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BA6924"/>
    <w:rsid w:val="49BD3AD9"/>
    <w:rsid w:val="49C20C6C"/>
    <w:rsid w:val="49CE0C89"/>
    <w:rsid w:val="49D1437E"/>
    <w:rsid w:val="49D93C20"/>
    <w:rsid w:val="49DA3FD3"/>
    <w:rsid w:val="49DA7AB7"/>
    <w:rsid w:val="49E028D9"/>
    <w:rsid w:val="49E46DD1"/>
    <w:rsid w:val="49EC41F8"/>
    <w:rsid w:val="4A0573EC"/>
    <w:rsid w:val="4A06116C"/>
    <w:rsid w:val="4A070E8E"/>
    <w:rsid w:val="4A09499E"/>
    <w:rsid w:val="4A0C3ECA"/>
    <w:rsid w:val="4A172183"/>
    <w:rsid w:val="4A211CE6"/>
    <w:rsid w:val="4A2E68C9"/>
    <w:rsid w:val="4A2E7749"/>
    <w:rsid w:val="4A381BA6"/>
    <w:rsid w:val="4A3926E2"/>
    <w:rsid w:val="4A4172CE"/>
    <w:rsid w:val="4A43236C"/>
    <w:rsid w:val="4A4A176A"/>
    <w:rsid w:val="4A5370A6"/>
    <w:rsid w:val="4A561BC8"/>
    <w:rsid w:val="4A5A2958"/>
    <w:rsid w:val="4A5C4447"/>
    <w:rsid w:val="4A5C6983"/>
    <w:rsid w:val="4A5F33FB"/>
    <w:rsid w:val="4A6C0FC7"/>
    <w:rsid w:val="4A6D7FF3"/>
    <w:rsid w:val="4A732739"/>
    <w:rsid w:val="4A7413BF"/>
    <w:rsid w:val="4A7D09F3"/>
    <w:rsid w:val="4A825AD9"/>
    <w:rsid w:val="4A840EFE"/>
    <w:rsid w:val="4A850C8F"/>
    <w:rsid w:val="4A8953AB"/>
    <w:rsid w:val="4A8B5CEB"/>
    <w:rsid w:val="4A8C24B8"/>
    <w:rsid w:val="4A95521B"/>
    <w:rsid w:val="4A970AB1"/>
    <w:rsid w:val="4AA278AE"/>
    <w:rsid w:val="4AA456B8"/>
    <w:rsid w:val="4AA54427"/>
    <w:rsid w:val="4AA75186"/>
    <w:rsid w:val="4AAB6990"/>
    <w:rsid w:val="4AAF1B3A"/>
    <w:rsid w:val="4AB113DF"/>
    <w:rsid w:val="4ABB3CDE"/>
    <w:rsid w:val="4ABC1D18"/>
    <w:rsid w:val="4AC4256B"/>
    <w:rsid w:val="4AC860DD"/>
    <w:rsid w:val="4ACB3FB8"/>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B262E"/>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8F0599"/>
    <w:rsid w:val="4B901807"/>
    <w:rsid w:val="4B9B25E4"/>
    <w:rsid w:val="4B9E314D"/>
    <w:rsid w:val="4BAD4CA2"/>
    <w:rsid w:val="4BC3389F"/>
    <w:rsid w:val="4BC456EF"/>
    <w:rsid w:val="4BC647B0"/>
    <w:rsid w:val="4BCB1BAE"/>
    <w:rsid w:val="4BD94F2A"/>
    <w:rsid w:val="4BD96B9E"/>
    <w:rsid w:val="4BDF4B49"/>
    <w:rsid w:val="4BE57E16"/>
    <w:rsid w:val="4BE819D0"/>
    <w:rsid w:val="4BE8649D"/>
    <w:rsid w:val="4C0236B4"/>
    <w:rsid w:val="4C0C091F"/>
    <w:rsid w:val="4C170C9D"/>
    <w:rsid w:val="4C192F75"/>
    <w:rsid w:val="4C1C0BD6"/>
    <w:rsid w:val="4C1E085C"/>
    <w:rsid w:val="4C1E7AAC"/>
    <w:rsid w:val="4C20259F"/>
    <w:rsid w:val="4C2C22D2"/>
    <w:rsid w:val="4C312ECF"/>
    <w:rsid w:val="4C3F7192"/>
    <w:rsid w:val="4C422CA7"/>
    <w:rsid w:val="4C427C5C"/>
    <w:rsid w:val="4C5035A1"/>
    <w:rsid w:val="4C57485C"/>
    <w:rsid w:val="4C5F0B5D"/>
    <w:rsid w:val="4C606F33"/>
    <w:rsid w:val="4C6426ED"/>
    <w:rsid w:val="4C64471A"/>
    <w:rsid w:val="4C686593"/>
    <w:rsid w:val="4C696A2C"/>
    <w:rsid w:val="4C6C2FE2"/>
    <w:rsid w:val="4C6D5BD4"/>
    <w:rsid w:val="4C77619E"/>
    <w:rsid w:val="4C860543"/>
    <w:rsid w:val="4C867A2A"/>
    <w:rsid w:val="4C8740CC"/>
    <w:rsid w:val="4C8E48D8"/>
    <w:rsid w:val="4C950335"/>
    <w:rsid w:val="4C9538F4"/>
    <w:rsid w:val="4C974009"/>
    <w:rsid w:val="4C9746EF"/>
    <w:rsid w:val="4CA6111C"/>
    <w:rsid w:val="4CA867B8"/>
    <w:rsid w:val="4CB3742C"/>
    <w:rsid w:val="4CC17C3E"/>
    <w:rsid w:val="4CC25B41"/>
    <w:rsid w:val="4CC42462"/>
    <w:rsid w:val="4CC42E37"/>
    <w:rsid w:val="4CC82CB8"/>
    <w:rsid w:val="4CCD5921"/>
    <w:rsid w:val="4CD10BB1"/>
    <w:rsid w:val="4CD550D5"/>
    <w:rsid w:val="4CDA21DD"/>
    <w:rsid w:val="4CE472E9"/>
    <w:rsid w:val="4CF04CFC"/>
    <w:rsid w:val="4CF05C74"/>
    <w:rsid w:val="4CF26BC3"/>
    <w:rsid w:val="4CFB51DB"/>
    <w:rsid w:val="4CFC3F2E"/>
    <w:rsid w:val="4D0F1680"/>
    <w:rsid w:val="4D1D6CA0"/>
    <w:rsid w:val="4D2609C6"/>
    <w:rsid w:val="4D296A36"/>
    <w:rsid w:val="4D2A2C09"/>
    <w:rsid w:val="4D2F5C2A"/>
    <w:rsid w:val="4D33448A"/>
    <w:rsid w:val="4D3F4840"/>
    <w:rsid w:val="4D410392"/>
    <w:rsid w:val="4D422D07"/>
    <w:rsid w:val="4D427BBD"/>
    <w:rsid w:val="4D43253B"/>
    <w:rsid w:val="4D4C2628"/>
    <w:rsid w:val="4D570519"/>
    <w:rsid w:val="4D5A2B9C"/>
    <w:rsid w:val="4D5C5732"/>
    <w:rsid w:val="4D6416B4"/>
    <w:rsid w:val="4D656800"/>
    <w:rsid w:val="4D6C4B60"/>
    <w:rsid w:val="4D70534F"/>
    <w:rsid w:val="4D705706"/>
    <w:rsid w:val="4D7220A0"/>
    <w:rsid w:val="4D76173E"/>
    <w:rsid w:val="4D8A58C0"/>
    <w:rsid w:val="4D8D11C1"/>
    <w:rsid w:val="4D922BF5"/>
    <w:rsid w:val="4D9B5A29"/>
    <w:rsid w:val="4DA53BC8"/>
    <w:rsid w:val="4DB41824"/>
    <w:rsid w:val="4DB95A69"/>
    <w:rsid w:val="4DBD1F3A"/>
    <w:rsid w:val="4DBD526D"/>
    <w:rsid w:val="4DC31B92"/>
    <w:rsid w:val="4DD62A35"/>
    <w:rsid w:val="4DD776ED"/>
    <w:rsid w:val="4DDF6E13"/>
    <w:rsid w:val="4DE43B9C"/>
    <w:rsid w:val="4DE60E50"/>
    <w:rsid w:val="4DE8573C"/>
    <w:rsid w:val="4DEB4734"/>
    <w:rsid w:val="4DED497C"/>
    <w:rsid w:val="4DEF33CD"/>
    <w:rsid w:val="4DEF4144"/>
    <w:rsid w:val="4DF20FEE"/>
    <w:rsid w:val="4E007E98"/>
    <w:rsid w:val="4E016672"/>
    <w:rsid w:val="4E066F25"/>
    <w:rsid w:val="4E0939E5"/>
    <w:rsid w:val="4E1364A2"/>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06524"/>
    <w:rsid w:val="4EC24E94"/>
    <w:rsid w:val="4EC723BA"/>
    <w:rsid w:val="4ECA0DA9"/>
    <w:rsid w:val="4ECA2CB3"/>
    <w:rsid w:val="4ED32EBD"/>
    <w:rsid w:val="4EDD172B"/>
    <w:rsid w:val="4EE61722"/>
    <w:rsid w:val="4EE86D63"/>
    <w:rsid w:val="4EEC3838"/>
    <w:rsid w:val="4EEE11A3"/>
    <w:rsid w:val="4EF07E6E"/>
    <w:rsid w:val="4EFC653A"/>
    <w:rsid w:val="4EFE4EC2"/>
    <w:rsid w:val="4EFF3444"/>
    <w:rsid w:val="4F037BFA"/>
    <w:rsid w:val="4F0441E5"/>
    <w:rsid w:val="4F123DE8"/>
    <w:rsid w:val="4F155F27"/>
    <w:rsid w:val="4F181305"/>
    <w:rsid w:val="4F1A238F"/>
    <w:rsid w:val="4F2C365D"/>
    <w:rsid w:val="4F376D93"/>
    <w:rsid w:val="4F3D4163"/>
    <w:rsid w:val="4F50208E"/>
    <w:rsid w:val="4F6E41F3"/>
    <w:rsid w:val="4F6E6F86"/>
    <w:rsid w:val="4F7278C6"/>
    <w:rsid w:val="4F764CC2"/>
    <w:rsid w:val="4F823D55"/>
    <w:rsid w:val="4F85034E"/>
    <w:rsid w:val="4F9470C8"/>
    <w:rsid w:val="4F983E33"/>
    <w:rsid w:val="4F9B5328"/>
    <w:rsid w:val="4FA90DAC"/>
    <w:rsid w:val="4FAB2D3A"/>
    <w:rsid w:val="4FAB3627"/>
    <w:rsid w:val="4FAB7893"/>
    <w:rsid w:val="4FB246D1"/>
    <w:rsid w:val="4FB40C2C"/>
    <w:rsid w:val="4FBA52BE"/>
    <w:rsid w:val="4FBA74EE"/>
    <w:rsid w:val="4FBB5569"/>
    <w:rsid w:val="4FBF1E32"/>
    <w:rsid w:val="4FC803AA"/>
    <w:rsid w:val="4FCB45DF"/>
    <w:rsid w:val="4FD365FC"/>
    <w:rsid w:val="4FD62D61"/>
    <w:rsid w:val="4FD73937"/>
    <w:rsid w:val="4FDA0656"/>
    <w:rsid w:val="4FDC6418"/>
    <w:rsid w:val="4FE13662"/>
    <w:rsid w:val="4FE15781"/>
    <w:rsid w:val="4FE3603D"/>
    <w:rsid w:val="4FF5506D"/>
    <w:rsid w:val="4FFE1157"/>
    <w:rsid w:val="4FFF3806"/>
    <w:rsid w:val="4FFF49BB"/>
    <w:rsid w:val="500145E4"/>
    <w:rsid w:val="5004344D"/>
    <w:rsid w:val="50046739"/>
    <w:rsid w:val="50095827"/>
    <w:rsid w:val="500E73DC"/>
    <w:rsid w:val="50100572"/>
    <w:rsid w:val="5014542B"/>
    <w:rsid w:val="50186BF6"/>
    <w:rsid w:val="50261D35"/>
    <w:rsid w:val="502751AB"/>
    <w:rsid w:val="502C4247"/>
    <w:rsid w:val="502D25A0"/>
    <w:rsid w:val="502D660A"/>
    <w:rsid w:val="502F47E6"/>
    <w:rsid w:val="50347D28"/>
    <w:rsid w:val="50363B3A"/>
    <w:rsid w:val="503D2073"/>
    <w:rsid w:val="503D5373"/>
    <w:rsid w:val="504261AC"/>
    <w:rsid w:val="504311C0"/>
    <w:rsid w:val="504B1149"/>
    <w:rsid w:val="5052029B"/>
    <w:rsid w:val="50553C97"/>
    <w:rsid w:val="505C1D55"/>
    <w:rsid w:val="505E4AE2"/>
    <w:rsid w:val="505F1426"/>
    <w:rsid w:val="506309DB"/>
    <w:rsid w:val="50697431"/>
    <w:rsid w:val="506C7878"/>
    <w:rsid w:val="50752AF6"/>
    <w:rsid w:val="50771C00"/>
    <w:rsid w:val="508A668E"/>
    <w:rsid w:val="509A3231"/>
    <w:rsid w:val="509C736A"/>
    <w:rsid w:val="50AF1C59"/>
    <w:rsid w:val="50B139BD"/>
    <w:rsid w:val="50B92297"/>
    <w:rsid w:val="50BD1498"/>
    <w:rsid w:val="50BE1B1D"/>
    <w:rsid w:val="50C371C0"/>
    <w:rsid w:val="50C51F05"/>
    <w:rsid w:val="50C65C4E"/>
    <w:rsid w:val="50C65E30"/>
    <w:rsid w:val="50D228CF"/>
    <w:rsid w:val="50D52714"/>
    <w:rsid w:val="50DB7E56"/>
    <w:rsid w:val="50E63519"/>
    <w:rsid w:val="50EA73BB"/>
    <w:rsid w:val="50ED76FB"/>
    <w:rsid w:val="50EE76DB"/>
    <w:rsid w:val="50F568D9"/>
    <w:rsid w:val="50F915A8"/>
    <w:rsid w:val="50FD2A03"/>
    <w:rsid w:val="51044AF7"/>
    <w:rsid w:val="510D4A1E"/>
    <w:rsid w:val="51187610"/>
    <w:rsid w:val="512B350B"/>
    <w:rsid w:val="512F3866"/>
    <w:rsid w:val="51375EB3"/>
    <w:rsid w:val="513853CC"/>
    <w:rsid w:val="51392D77"/>
    <w:rsid w:val="513F081D"/>
    <w:rsid w:val="514C1E16"/>
    <w:rsid w:val="515361F4"/>
    <w:rsid w:val="515529BB"/>
    <w:rsid w:val="515A64E3"/>
    <w:rsid w:val="515C30A6"/>
    <w:rsid w:val="5161698E"/>
    <w:rsid w:val="516824C4"/>
    <w:rsid w:val="517C0CA0"/>
    <w:rsid w:val="517F00BC"/>
    <w:rsid w:val="5188076F"/>
    <w:rsid w:val="5195533B"/>
    <w:rsid w:val="519645E3"/>
    <w:rsid w:val="5199124A"/>
    <w:rsid w:val="519D2F03"/>
    <w:rsid w:val="51AC43AA"/>
    <w:rsid w:val="51AD6F40"/>
    <w:rsid w:val="51BE2EAE"/>
    <w:rsid w:val="51C0716E"/>
    <w:rsid w:val="51C24631"/>
    <w:rsid w:val="51C74313"/>
    <w:rsid w:val="51D43598"/>
    <w:rsid w:val="51DA51E8"/>
    <w:rsid w:val="51DA5890"/>
    <w:rsid w:val="51E90CD5"/>
    <w:rsid w:val="51EE7B3E"/>
    <w:rsid w:val="51F51BD1"/>
    <w:rsid w:val="51F96848"/>
    <w:rsid w:val="51FB04BA"/>
    <w:rsid w:val="51FB40B5"/>
    <w:rsid w:val="52073487"/>
    <w:rsid w:val="520A77BF"/>
    <w:rsid w:val="520A7B89"/>
    <w:rsid w:val="520E648E"/>
    <w:rsid w:val="521C5D43"/>
    <w:rsid w:val="521D7ED7"/>
    <w:rsid w:val="52264D08"/>
    <w:rsid w:val="5239194F"/>
    <w:rsid w:val="525F149A"/>
    <w:rsid w:val="52612620"/>
    <w:rsid w:val="526478E1"/>
    <w:rsid w:val="526A546C"/>
    <w:rsid w:val="5271705D"/>
    <w:rsid w:val="52790FD9"/>
    <w:rsid w:val="52887A7D"/>
    <w:rsid w:val="52894DE6"/>
    <w:rsid w:val="528C459B"/>
    <w:rsid w:val="528C5E23"/>
    <w:rsid w:val="52993DA6"/>
    <w:rsid w:val="529B5EE8"/>
    <w:rsid w:val="529F0D9B"/>
    <w:rsid w:val="52B0258B"/>
    <w:rsid w:val="52C33644"/>
    <w:rsid w:val="52CA3D8F"/>
    <w:rsid w:val="52CD21D8"/>
    <w:rsid w:val="52CF0A4A"/>
    <w:rsid w:val="52DA31DC"/>
    <w:rsid w:val="52DC66BA"/>
    <w:rsid w:val="52DC68CB"/>
    <w:rsid w:val="52DC7C0E"/>
    <w:rsid w:val="52DD5B35"/>
    <w:rsid w:val="52DE6D3F"/>
    <w:rsid w:val="52DF42EC"/>
    <w:rsid w:val="52E02825"/>
    <w:rsid w:val="52E427EA"/>
    <w:rsid w:val="52EB52A5"/>
    <w:rsid w:val="52EF0051"/>
    <w:rsid w:val="52FC1C88"/>
    <w:rsid w:val="53047263"/>
    <w:rsid w:val="53112C1D"/>
    <w:rsid w:val="531241BA"/>
    <w:rsid w:val="53155215"/>
    <w:rsid w:val="531621BA"/>
    <w:rsid w:val="531D0F10"/>
    <w:rsid w:val="53207ABD"/>
    <w:rsid w:val="53290BFD"/>
    <w:rsid w:val="53293966"/>
    <w:rsid w:val="532B50EF"/>
    <w:rsid w:val="532C389F"/>
    <w:rsid w:val="532F6301"/>
    <w:rsid w:val="533E0346"/>
    <w:rsid w:val="534246C3"/>
    <w:rsid w:val="53495ACD"/>
    <w:rsid w:val="535337EC"/>
    <w:rsid w:val="53556970"/>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F1C0A"/>
    <w:rsid w:val="53C877C6"/>
    <w:rsid w:val="53D153F9"/>
    <w:rsid w:val="53DB35A3"/>
    <w:rsid w:val="53DC2808"/>
    <w:rsid w:val="53DF54A9"/>
    <w:rsid w:val="53E07B00"/>
    <w:rsid w:val="53E27BE1"/>
    <w:rsid w:val="53EC3D29"/>
    <w:rsid w:val="53F020DB"/>
    <w:rsid w:val="53F90D34"/>
    <w:rsid w:val="54002BFD"/>
    <w:rsid w:val="541942B6"/>
    <w:rsid w:val="5428070C"/>
    <w:rsid w:val="542A3FEF"/>
    <w:rsid w:val="542A5504"/>
    <w:rsid w:val="542F7A60"/>
    <w:rsid w:val="54346136"/>
    <w:rsid w:val="543805F6"/>
    <w:rsid w:val="5452765B"/>
    <w:rsid w:val="54550067"/>
    <w:rsid w:val="54580F5A"/>
    <w:rsid w:val="54665C83"/>
    <w:rsid w:val="5478695B"/>
    <w:rsid w:val="54860559"/>
    <w:rsid w:val="548810E8"/>
    <w:rsid w:val="54906088"/>
    <w:rsid w:val="54907EF0"/>
    <w:rsid w:val="549438A5"/>
    <w:rsid w:val="549C6534"/>
    <w:rsid w:val="54A14490"/>
    <w:rsid w:val="54A153FA"/>
    <w:rsid w:val="54AB29C5"/>
    <w:rsid w:val="54AB36A1"/>
    <w:rsid w:val="54B171C4"/>
    <w:rsid w:val="54B61DA8"/>
    <w:rsid w:val="54B62C99"/>
    <w:rsid w:val="54C66616"/>
    <w:rsid w:val="54CC47C4"/>
    <w:rsid w:val="54DF688B"/>
    <w:rsid w:val="54E95643"/>
    <w:rsid w:val="550E6C32"/>
    <w:rsid w:val="551C2E90"/>
    <w:rsid w:val="55444C01"/>
    <w:rsid w:val="554E0863"/>
    <w:rsid w:val="555737A6"/>
    <w:rsid w:val="55577AFF"/>
    <w:rsid w:val="55611FED"/>
    <w:rsid w:val="556C1CC4"/>
    <w:rsid w:val="55712540"/>
    <w:rsid w:val="55743D64"/>
    <w:rsid w:val="5577741D"/>
    <w:rsid w:val="557920EE"/>
    <w:rsid w:val="558126EC"/>
    <w:rsid w:val="55851522"/>
    <w:rsid w:val="55872C15"/>
    <w:rsid w:val="55883323"/>
    <w:rsid w:val="55883669"/>
    <w:rsid w:val="558A44CE"/>
    <w:rsid w:val="55906233"/>
    <w:rsid w:val="55910661"/>
    <w:rsid w:val="559537DA"/>
    <w:rsid w:val="55A578C3"/>
    <w:rsid w:val="55A63100"/>
    <w:rsid w:val="55B403DD"/>
    <w:rsid w:val="55B511EE"/>
    <w:rsid w:val="55C0140E"/>
    <w:rsid w:val="55C529C2"/>
    <w:rsid w:val="55CC27C2"/>
    <w:rsid w:val="55CD0631"/>
    <w:rsid w:val="55CF48E7"/>
    <w:rsid w:val="55D0342A"/>
    <w:rsid w:val="55D50C9C"/>
    <w:rsid w:val="55D849A1"/>
    <w:rsid w:val="55E31A15"/>
    <w:rsid w:val="55E5367A"/>
    <w:rsid w:val="55E83D2F"/>
    <w:rsid w:val="560469FC"/>
    <w:rsid w:val="5609174E"/>
    <w:rsid w:val="561570F0"/>
    <w:rsid w:val="56193785"/>
    <w:rsid w:val="56214A7B"/>
    <w:rsid w:val="562E1F90"/>
    <w:rsid w:val="56373380"/>
    <w:rsid w:val="563B616D"/>
    <w:rsid w:val="56436207"/>
    <w:rsid w:val="56456373"/>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6FE6407"/>
    <w:rsid w:val="57012351"/>
    <w:rsid w:val="57095761"/>
    <w:rsid w:val="570A2A4C"/>
    <w:rsid w:val="571777C3"/>
    <w:rsid w:val="571B1F7E"/>
    <w:rsid w:val="571D34AC"/>
    <w:rsid w:val="57292292"/>
    <w:rsid w:val="572E4793"/>
    <w:rsid w:val="572E7E52"/>
    <w:rsid w:val="573403E6"/>
    <w:rsid w:val="573459F0"/>
    <w:rsid w:val="573B3910"/>
    <w:rsid w:val="573E27C3"/>
    <w:rsid w:val="574460A0"/>
    <w:rsid w:val="57484376"/>
    <w:rsid w:val="5748452E"/>
    <w:rsid w:val="574B4B12"/>
    <w:rsid w:val="5754061B"/>
    <w:rsid w:val="575425F9"/>
    <w:rsid w:val="575A2017"/>
    <w:rsid w:val="575C5FBB"/>
    <w:rsid w:val="57685F5D"/>
    <w:rsid w:val="57692A18"/>
    <w:rsid w:val="576D6DDF"/>
    <w:rsid w:val="57702374"/>
    <w:rsid w:val="57780ED4"/>
    <w:rsid w:val="577E3A90"/>
    <w:rsid w:val="57886A0D"/>
    <w:rsid w:val="57896321"/>
    <w:rsid w:val="57974DD0"/>
    <w:rsid w:val="579A7C07"/>
    <w:rsid w:val="57A46FEE"/>
    <w:rsid w:val="57AF7168"/>
    <w:rsid w:val="57B02763"/>
    <w:rsid w:val="57B6547E"/>
    <w:rsid w:val="57BC7C9C"/>
    <w:rsid w:val="57BF6387"/>
    <w:rsid w:val="57D01AAC"/>
    <w:rsid w:val="57DA0D38"/>
    <w:rsid w:val="57DD4E33"/>
    <w:rsid w:val="57DE0A52"/>
    <w:rsid w:val="57DF6500"/>
    <w:rsid w:val="57E60B9B"/>
    <w:rsid w:val="57E73B61"/>
    <w:rsid w:val="57EA549A"/>
    <w:rsid w:val="57F01737"/>
    <w:rsid w:val="57F56C3B"/>
    <w:rsid w:val="57F73696"/>
    <w:rsid w:val="58005923"/>
    <w:rsid w:val="5803475B"/>
    <w:rsid w:val="580A6FBE"/>
    <w:rsid w:val="580F5BC1"/>
    <w:rsid w:val="581034EC"/>
    <w:rsid w:val="58153B58"/>
    <w:rsid w:val="5822786C"/>
    <w:rsid w:val="58243371"/>
    <w:rsid w:val="58293CFC"/>
    <w:rsid w:val="58302962"/>
    <w:rsid w:val="5835010B"/>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BF4DD9"/>
    <w:rsid w:val="58C6178A"/>
    <w:rsid w:val="58DB456A"/>
    <w:rsid w:val="58E909DD"/>
    <w:rsid w:val="58EB1C90"/>
    <w:rsid w:val="58F57D12"/>
    <w:rsid w:val="59094784"/>
    <w:rsid w:val="59267EF0"/>
    <w:rsid w:val="59326352"/>
    <w:rsid w:val="5936223F"/>
    <w:rsid w:val="59376E4C"/>
    <w:rsid w:val="59421F7E"/>
    <w:rsid w:val="59424509"/>
    <w:rsid w:val="594935F2"/>
    <w:rsid w:val="594C2750"/>
    <w:rsid w:val="595C0946"/>
    <w:rsid w:val="59604A5E"/>
    <w:rsid w:val="59642A7A"/>
    <w:rsid w:val="596D32B4"/>
    <w:rsid w:val="59774D3E"/>
    <w:rsid w:val="599148CE"/>
    <w:rsid w:val="599742B1"/>
    <w:rsid w:val="599A1291"/>
    <w:rsid w:val="599E418E"/>
    <w:rsid w:val="599F17F2"/>
    <w:rsid w:val="59A22883"/>
    <w:rsid w:val="59A24ED6"/>
    <w:rsid w:val="59AF0514"/>
    <w:rsid w:val="59B030AA"/>
    <w:rsid w:val="59B6531E"/>
    <w:rsid w:val="59B75E8A"/>
    <w:rsid w:val="59BC0F73"/>
    <w:rsid w:val="59BD2911"/>
    <w:rsid w:val="59BE1CC3"/>
    <w:rsid w:val="59C13A26"/>
    <w:rsid w:val="59C91BF3"/>
    <w:rsid w:val="59D36E23"/>
    <w:rsid w:val="59D906FD"/>
    <w:rsid w:val="59D96DAD"/>
    <w:rsid w:val="59DA6C9E"/>
    <w:rsid w:val="59E11C9B"/>
    <w:rsid w:val="59EA579E"/>
    <w:rsid w:val="59EB0D06"/>
    <w:rsid w:val="59F32024"/>
    <w:rsid w:val="59F44D39"/>
    <w:rsid w:val="59F511B7"/>
    <w:rsid w:val="59FF2F18"/>
    <w:rsid w:val="59FF6F26"/>
    <w:rsid w:val="5A05470A"/>
    <w:rsid w:val="5A0640DE"/>
    <w:rsid w:val="5A111253"/>
    <w:rsid w:val="5A1215B1"/>
    <w:rsid w:val="5A1D0AF2"/>
    <w:rsid w:val="5A1E6A9C"/>
    <w:rsid w:val="5A1F5196"/>
    <w:rsid w:val="5A227353"/>
    <w:rsid w:val="5A265096"/>
    <w:rsid w:val="5A2943A6"/>
    <w:rsid w:val="5A2A6592"/>
    <w:rsid w:val="5A2D0557"/>
    <w:rsid w:val="5A307026"/>
    <w:rsid w:val="5A340B09"/>
    <w:rsid w:val="5A3F3527"/>
    <w:rsid w:val="5A440B9D"/>
    <w:rsid w:val="5A457D29"/>
    <w:rsid w:val="5A4F135A"/>
    <w:rsid w:val="5A5128C3"/>
    <w:rsid w:val="5A525A46"/>
    <w:rsid w:val="5A575C31"/>
    <w:rsid w:val="5A5C7772"/>
    <w:rsid w:val="5A6336A1"/>
    <w:rsid w:val="5A6662CD"/>
    <w:rsid w:val="5A681877"/>
    <w:rsid w:val="5A6B7C88"/>
    <w:rsid w:val="5A6D651E"/>
    <w:rsid w:val="5A73612A"/>
    <w:rsid w:val="5A8F76C1"/>
    <w:rsid w:val="5A921A04"/>
    <w:rsid w:val="5A9A0A66"/>
    <w:rsid w:val="5AA541CF"/>
    <w:rsid w:val="5AAF48E4"/>
    <w:rsid w:val="5AB96041"/>
    <w:rsid w:val="5ABC4831"/>
    <w:rsid w:val="5ABC6BFA"/>
    <w:rsid w:val="5AC327A7"/>
    <w:rsid w:val="5AC366EB"/>
    <w:rsid w:val="5AC43AE0"/>
    <w:rsid w:val="5AC4427C"/>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2B5E52"/>
    <w:rsid w:val="5B3B4844"/>
    <w:rsid w:val="5B3E0A56"/>
    <w:rsid w:val="5B492D29"/>
    <w:rsid w:val="5B532679"/>
    <w:rsid w:val="5B570BDE"/>
    <w:rsid w:val="5B5B64C5"/>
    <w:rsid w:val="5B6207A7"/>
    <w:rsid w:val="5B627DC7"/>
    <w:rsid w:val="5B6C5737"/>
    <w:rsid w:val="5B763263"/>
    <w:rsid w:val="5B7B37D9"/>
    <w:rsid w:val="5B7F0425"/>
    <w:rsid w:val="5B896F76"/>
    <w:rsid w:val="5B8F287C"/>
    <w:rsid w:val="5B9618F5"/>
    <w:rsid w:val="5B975E5B"/>
    <w:rsid w:val="5B9C0984"/>
    <w:rsid w:val="5B9F2AF5"/>
    <w:rsid w:val="5BA65080"/>
    <w:rsid w:val="5BA76A78"/>
    <w:rsid w:val="5BB214B7"/>
    <w:rsid w:val="5BB424C4"/>
    <w:rsid w:val="5BB576AD"/>
    <w:rsid w:val="5BBE6EBD"/>
    <w:rsid w:val="5BC02787"/>
    <w:rsid w:val="5BC1031D"/>
    <w:rsid w:val="5BC52B9A"/>
    <w:rsid w:val="5BCB22B6"/>
    <w:rsid w:val="5BCD45FD"/>
    <w:rsid w:val="5BD41880"/>
    <w:rsid w:val="5BD627D7"/>
    <w:rsid w:val="5BE10CB9"/>
    <w:rsid w:val="5BE23D1E"/>
    <w:rsid w:val="5BE24CD9"/>
    <w:rsid w:val="5BE50680"/>
    <w:rsid w:val="5BE52EE1"/>
    <w:rsid w:val="5BEA2231"/>
    <w:rsid w:val="5BF23EBC"/>
    <w:rsid w:val="5BF524ED"/>
    <w:rsid w:val="5BF65E64"/>
    <w:rsid w:val="5BF7111F"/>
    <w:rsid w:val="5BFD4032"/>
    <w:rsid w:val="5BFF0C86"/>
    <w:rsid w:val="5C07614D"/>
    <w:rsid w:val="5C087355"/>
    <w:rsid w:val="5C0C750E"/>
    <w:rsid w:val="5C0E435F"/>
    <w:rsid w:val="5C135532"/>
    <w:rsid w:val="5C175352"/>
    <w:rsid w:val="5C1832F4"/>
    <w:rsid w:val="5C1A3044"/>
    <w:rsid w:val="5C3B2DCF"/>
    <w:rsid w:val="5C500AF8"/>
    <w:rsid w:val="5C517866"/>
    <w:rsid w:val="5C523483"/>
    <w:rsid w:val="5C5348B4"/>
    <w:rsid w:val="5C591CA3"/>
    <w:rsid w:val="5C5E033F"/>
    <w:rsid w:val="5C6875EE"/>
    <w:rsid w:val="5C6E4C2C"/>
    <w:rsid w:val="5C6F12DC"/>
    <w:rsid w:val="5C7A2919"/>
    <w:rsid w:val="5C857829"/>
    <w:rsid w:val="5C8D0C20"/>
    <w:rsid w:val="5CA14EF5"/>
    <w:rsid w:val="5CBF4297"/>
    <w:rsid w:val="5CC43404"/>
    <w:rsid w:val="5CC93DAE"/>
    <w:rsid w:val="5CD31EE3"/>
    <w:rsid w:val="5CE1654F"/>
    <w:rsid w:val="5CE47CF9"/>
    <w:rsid w:val="5CEB1D70"/>
    <w:rsid w:val="5CF42FC7"/>
    <w:rsid w:val="5CF45558"/>
    <w:rsid w:val="5CF70E19"/>
    <w:rsid w:val="5CFD2C03"/>
    <w:rsid w:val="5D00730C"/>
    <w:rsid w:val="5D072BC8"/>
    <w:rsid w:val="5D076525"/>
    <w:rsid w:val="5D0A3A75"/>
    <w:rsid w:val="5D19384D"/>
    <w:rsid w:val="5D203B00"/>
    <w:rsid w:val="5D2171DC"/>
    <w:rsid w:val="5D22473A"/>
    <w:rsid w:val="5D2B5629"/>
    <w:rsid w:val="5D2E38F6"/>
    <w:rsid w:val="5D3107AB"/>
    <w:rsid w:val="5D315CEB"/>
    <w:rsid w:val="5D326462"/>
    <w:rsid w:val="5D3926A3"/>
    <w:rsid w:val="5D3B59DF"/>
    <w:rsid w:val="5D473075"/>
    <w:rsid w:val="5D475E41"/>
    <w:rsid w:val="5D4822EE"/>
    <w:rsid w:val="5D4A074E"/>
    <w:rsid w:val="5D55140D"/>
    <w:rsid w:val="5D5864DB"/>
    <w:rsid w:val="5D6A2B5B"/>
    <w:rsid w:val="5D73393B"/>
    <w:rsid w:val="5D76353B"/>
    <w:rsid w:val="5D784379"/>
    <w:rsid w:val="5D7B3457"/>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D4540"/>
    <w:rsid w:val="5E00720B"/>
    <w:rsid w:val="5E012896"/>
    <w:rsid w:val="5E0825B2"/>
    <w:rsid w:val="5E0A6049"/>
    <w:rsid w:val="5E156B70"/>
    <w:rsid w:val="5E1574AD"/>
    <w:rsid w:val="5E1E73F9"/>
    <w:rsid w:val="5E21165A"/>
    <w:rsid w:val="5E226508"/>
    <w:rsid w:val="5E2368B5"/>
    <w:rsid w:val="5E344390"/>
    <w:rsid w:val="5E352EB6"/>
    <w:rsid w:val="5E3F0989"/>
    <w:rsid w:val="5E400BF0"/>
    <w:rsid w:val="5E4250B0"/>
    <w:rsid w:val="5E4A3E88"/>
    <w:rsid w:val="5E4E539E"/>
    <w:rsid w:val="5E556A15"/>
    <w:rsid w:val="5E5F0687"/>
    <w:rsid w:val="5E6454D9"/>
    <w:rsid w:val="5E680BE8"/>
    <w:rsid w:val="5E6B7FF0"/>
    <w:rsid w:val="5E783202"/>
    <w:rsid w:val="5E7842EE"/>
    <w:rsid w:val="5E803D55"/>
    <w:rsid w:val="5E854DAE"/>
    <w:rsid w:val="5E8F4B44"/>
    <w:rsid w:val="5E9246AB"/>
    <w:rsid w:val="5EA36A9B"/>
    <w:rsid w:val="5EA648E2"/>
    <w:rsid w:val="5EB14223"/>
    <w:rsid w:val="5EB32415"/>
    <w:rsid w:val="5EB52E6F"/>
    <w:rsid w:val="5EC94A60"/>
    <w:rsid w:val="5ED95EEE"/>
    <w:rsid w:val="5EE55DDE"/>
    <w:rsid w:val="5EE863D8"/>
    <w:rsid w:val="5EF04AC4"/>
    <w:rsid w:val="5EF47473"/>
    <w:rsid w:val="5EFE064F"/>
    <w:rsid w:val="5F061DE5"/>
    <w:rsid w:val="5F09081F"/>
    <w:rsid w:val="5F1111AD"/>
    <w:rsid w:val="5F121A0D"/>
    <w:rsid w:val="5F1B27DE"/>
    <w:rsid w:val="5F2C64A1"/>
    <w:rsid w:val="5F39582E"/>
    <w:rsid w:val="5F3B6322"/>
    <w:rsid w:val="5F405CF4"/>
    <w:rsid w:val="5F45602C"/>
    <w:rsid w:val="5F4632C4"/>
    <w:rsid w:val="5F482400"/>
    <w:rsid w:val="5F4A58A7"/>
    <w:rsid w:val="5F527FC9"/>
    <w:rsid w:val="5F531ECF"/>
    <w:rsid w:val="5F57147C"/>
    <w:rsid w:val="5F6028D5"/>
    <w:rsid w:val="5F61415F"/>
    <w:rsid w:val="5F646936"/>
    <w:rsid w:val="5F685B41"/>
    <w:rsid w:val="5F7202DD"/>
    <w:rsid w:val="5F7602E5"/>
    <w:rsid w:val="5F764A5E"/>
    <w:rsid w:val="5F7D66DE"/>
    <w:rsid w:val="5F810033"/>
    <w:rsid w:val="5F844DC9"/>
    <w:rsid w:val="5F8806B8"/>
    <w:rsid w:val="5F8C52DB"/>
    <w:rsid w:val="5F966692"/>
    <w:rsid w:val="5F99467F"/>
    <w:rsid w:val="5FA00A10"/>
    <w:rsid w:val="5FA4374A"/>
    <w:rsid w:val="5FA4380A"/>
    <w:rsid w:val="5FAB674F"/>
    <w:rsid w:val="5FAE2161"/>
    <w:rsid w:val="5FB25387"/>
    <w:rsid w:val="5FBB0A25"/>
    <w:rsid w:val="5FC53509"/>
    <w:rsid w:val="5FD20829"/>
    <w:rsid w:val="5FEB0680"/>
    <w:rsid w:val="5FF744A9"/>
    <w:rsid w:val="5FF76947"/>
    <w:rsid w:val="5FFA5D5C"/>
    <w:rsid w:val="5FFB17C7"/>
    <w:rsid w:val="5FFE6C22"/>
    <w:rsid w:val="60000309"/>
    <w:rsid w:val="60021A0B"/>
    <w:rsid w:val="600B6B90"/>
    <w:rsid w:val="600C3224"/>
    <w:rsid w:val="600F6605"/>
    <w:rsid w:val="60143AD3"/>
    <w:rsid w:val="60281FCD"/>
    <w:rsid w:val="602876AC"/>
    <w:rsid w:val="603040CB"/>
    <w:rsid w:val="603215F4"/>
    <w:rsid w:val="60343DD5"/>
    <w:rsid w:val="603771DA"/>
    <w:rsid w:val="604C5236"/>
    <w:rsid w:val="604C7287"/>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B541D7"/>
    <w:rsid w:val="60B77B1A"/>
    <w:rsid w:val="60BA0952"/>
    <w:rsid w:val="60C02A5F"/>
    <w:rsid w:val="60C5483E"/>
    <w:rsid w:val="60C566E2"/>
    <w:rsid w:val="60C70D57"/>
    <w:rsid w:val="60C867C5"/>
    <w:rsid w:val="60CA2307"/>
    <w:rsid w:val="60D3354A"/>
    <w:rsid w:val="60D4561F"/>
    <w:rsid w:val="60D67E78"/>
    <w:rsid w:val="60DB0800"/>
    <w:rsid w:val="60DE0DB6"/>
    <w:rsid w:val="60E25F60"/>
    <w:rsid w:val="60E54273"/>
    <w:rsid w:val="60EA7148"/>
    <w:rsid w:val="60F46839"/>
    <w:rsid w:val="61027740"/>
    <w:rsid w:val="61034098"/>
    <w:rsid w:val="61067A64"/>
    <w:rsid w:val="610C7D1D"/>
    <w:rsid w:val="61105E47"/>
    <w:rsid w:val="6112529A"/>
    <w:rsid w:val="611A7B15"/>
    <w:rsid w:val="611C59F7"/>
    <w:rsid w:val="611F0B09"/>
    <w:rsid w:val="61200AAF"/>
    <w:rsid w:val="612D2321"/>
    <w:rsid w:val="61455CF4"/>
    <w:rsid w:val="61466898"/>
    <w:rsid w:val="614C34CB"/>
    <w:rsid w:val="615B2659"/>
    <w:rsid w:val="615E36E9"/>
    <w:rsid w:val="615E3F04"/>
    <w:rsid w:val="61676068"/>
    <w:rsid w:val="616B25D0"/>
    <w:rsid w:val="616C1663"/>
    <w:rsid w:val="616E223F"/>
    <w:rsid w:val="617305C5"/>
    <w:rsid w:val="61735203"/>
    <w:rsid w:val="61751F59"/>
    <w:rsid w:val="617C28AF"/>
    <w:rsid w:val="618A6058"/>
    <w:rsid w:val="61963257"/>
    <w:rsid w:val="6196670E"/>
    <w:rsid w:val="61972737"/>
    <w:rsid w:val="619C38B4"/>
    <w:rsid w:val="61A4486B"/>
    <w:rsid w:val="61AB1E13"/>
    <w:rsid w:val="61B33DDF"/>
    <w:rsid w:val="61BB4A1B"/>
    <w:rsid w:val="61BC23E5"/>
    <w:rsid w:val="61CD3107"/>
    <w:rsid w:val="61D21120"/>
    <w:rsid w:val="61E728F9"/>
    <w:rsid w:val="61F3667F"/>
    <w:rsid w:val="61F43F82"/>
    <w:rsid w:val="61FB110C"/>
    <w:rsid w:val="620B2B74"/>
    <w:rsid w:val="620D246E"/>
    <w:rsid w:val="6210415F"/>
    <w:rsid w:val="62185165"/>
    <w:rsid w:val="621D66D4"/>
    <w:rsid w:val="62220209"/>
    <w:rsid w:val="622D7A39"/>
    <w:rsid w:val="622E2CF4"/>
    <w:rsid w:val="622F5ABF"/>
    <w:rsid w:val="623D0C68"/>
    <w:rsid w:val="62460FCD"/>
    <w:rsid w:val="62480FF0"/>
    <w:rsid w:val="624B14C1"/>
    <w:rsid w:val="624F0394"/>
    <w:rsid w:val="625A29D8"/>
    <w:rsid w:val="625B2CDA"/>
    <w:rsid w:val="625B47C2"/>
    <w:rsid w:val="62630C6B"/>
    <w:rsid w:val="62635B23"/>
    <w:rsid w:val="627301E8"/>
    <w:rsid w:val="6295194F"/>
    <w:rsid w:val="6299295E"/>
    <w:rsid w:val="629A07BC"/>
    <w:rsid w:val="629F5186"/>
    <w:rsid w:val="62A33CA7"/>
    <w:rsid w:val="62B94634"/>
    <w:rsid w:val="62BA3B2B"/>
    <w:rsid w:val="62C37511"/>
    <w:rsid w:val="62C54B86"/>
    <w:rsid w:val="62D11C3F"/>
    <w:rsid w:val="62D67D61"/>
    <w:rsid w:val="62D87A6B"/>
    <w:rsid w:val="62E157FC"/>
    <w:rsid w:val="62E81148"/>
    <w:rsid w:val="62E83A0D"/>
    <w:rsid w:val="62F33A4D"/>
    <w:rsid w:val="62F76986"/>
    <w:rsid w:val="62FA3D7F"/>
    <w:rsid w:val="63074CE8"/>
    <w:rsid w:val="630D62A3"/>
    <w:rsid w:val="631043EF"/>
    <w:rsid w:val="631360BB"/>
    <w:rsid w:val="631C3A36"/>
    <w:rsid w:val="63212420"/>
    <w:rsid w:val="632936A9"/>
    <w:rsid w:val="632F06D8"/>
    <w:rsid w:val="63311536"/>
    <w:rsid w:val="63317698"/>
    <w:rsid w:val="63340EAE"/>
    <w:rsid w:val="63443DC2"/>
    <w:rsid w:val="634B6A95"/>
    <w:rsid w:val="634F6CB9"/>
    <w:rsid w:val="635E6984"/>
    <w:rsid w:val="63615D3E"/>
    <w:rsid w:val="6367139B"/>
    <w:rsid w:val="63683422"/>
    <w:rsid w:val="636C62BA"/>
    <w:rsid w:val="63821D61"/>
    <w:rsid w:val="63827E36"/>
    <w:rsid w:val="63842477"/>
    <w:rsid w:val="63872DF5"/>
    <w:rsid w:val="638823F9"/>
    <w:rsid w:val="638B04D2"/>
    <w:rsid w:val="638B487B"/>
    <w:rsid w:val="638E29AE"/>
    <w:rsid w:val="63902030"/>
    <w:rsid w:val="639A118D"/>
    <w:rsid w:val="639E10E0"/>
    <w:rsid w:val="63A85CD1"/>
    <w:rsid w:val="63AB2A39"/>
    <w:rsid w:val="63B02C42"/>
    <w:rsid w:val="63C51AD9"/>
    <w:rsid w:val="63C54411"/>
    <w:rsid w:val="63C733FE"/>
    <w:rsid w:val="63CD27C8"/>
    <w:rsid w:val="63CD4C2D"/>
    <w:rsid w:val="63CF2629"/>
    <w:rsid w:val="63D40E51"/>
    <w:rsid w:val="63D85FCA"/>
    <w:rsid w:val="63E263F4"/>
    <w:rsid w:val="63E418C9"/>
    <w:rsid w:val="63F73DEF"/>
    <w:rsid w:val="63FA5C96"/>
    <w:rsid w:val="63FB6EC6"/>
    <w:rsid w:val="63FD7654"/>
    <w:rsid w:val="640C2BB6"/>
    <w:rsid w:val="6411454E"/>
    <w:rsid w:val="643F3FFC"/>
    <w:rsid w:val="644A69BC"/>
    <w:rsid w:val="644F3D3A"/>
    <w:rsid w:val="645B5DC0"/>
    <w:rsid w:val="645D3A6B"/>
    <w:rsid w:val="646A06E2"/>
    <w:rsid w:val="646C4EF1"/>
    <w:rsid w:val="646C4FB8"/>
    <w:rsid w:val="64706C6F"/>
    <w:rsid w:val="6471159B"/>
    <w:rsid w:val="647E0888"/>
    <w:rsid w:val="64814078"/>
    <w:rsid w:val="648B777B"/>
    <w:rsid w:val="64937D17"/>
    <w:rsid w:val="6494650D"/>
    <w:rsid w:val="64984C13"/>
    <w:rsid w:val="649A6134"/>
    <w:rsid w:val="649D2569"/>
    <w:rsid w:val="64A157DA"/>
    <w:rsid w:val="64A51362"/>
    <w:rsid w:val="64A55A03"/>
    <w:rsid w:val="64A62D1B"/>
    <w:rsid w:val="64AA6863"/>
    <w:rsid w:val="64AD4200"/>
    <w:rsid w:val="64B453B1"/>
    <w:rsid w:val="64BE5702"/>
    <w:rsid w:val="64C16289"/>
    <w:rsid w:val="64C61D89"/>
    <w:rsid w:val="64CF05E4"/>
    <w:rsid w:val="64D83B42"/>
    <w:rsid w:val="64D9134E"/>
    <w:rsid w:val="64D93F02"/>
    <w:rsid w:val="64DE15D9"/>
    <w:rsid w:val="64E54166"/>
    <w:rsid w:val="64E5543E"/>
    <w:rsid w:val="64E76F6D"/>
    <w:rsid w:val="64EA4517"/>
    <w:rsid w:val="64FA4523"/>
    <w:rsid w:val="64FC561C"/>
    <w:rsid w:val="64FE0E31"/>
    <w:rsid w:val="6502431B"/>
    <w:rsid w:val="65114B35"/>
    <w:rsid w:val="65181463"/>
    <w:rsid w:val="65194619"/>
    <w:rsid w:val="651A5C6A"/>
    <w:rsid w:val="651C38DB"/>
    <w:rsid w:val="65201F4F"/>
    <w:rsid w:val="65204394"/>
    <w:rsid w:val="6522790C"/>
    <w:rsid w:val="652C76EF"/>
    <w:rsid w:val="652D6A57"/>
    <w:rsid w:val="6537270D"/>
    <w:rsid w:val="653E78B1"/>
    <w:rsid w:val="65401E66"/>
    <w:rsid w:val="65403733"/>
    <w:rsid w:val="654066D8"/>
    <w:rsid w:val="65427957"/>
    <w:rsid w:val="65430291"/>
    <w:rsid w:val="654468BF"/>
    <w:rsid w:val="65546BE4"/>
    <w:rsid w:val="655754CB"/>
    <w:rsid w:val="655E2D72"/>
    <w:rsid w:val="655F3EF0"/>
    <w:rsid w:val="656171FC"/>
    <w:rsid w:val="65635CAF"/>
    <w:rsid w:val="65636611"/>
    <w:rsid w:val="656F1A01"/>
    <w:rsid w:val="6570700F"/>
    <w:rsid w:val="657F0CE6"/>
    <w:rsid w:val="65833C4F"/>
    <w:rsid w:val="658B37B6"/>
    <w:rsid w:val="658B4356"/>
    <w:rsid w:val="658D42D2"/>
    <w:rsid w:val="6590595E"/>
    <w:rsid w:val="65972789"/>
    <w:rsid w:val="659C17EE"/>
    <w:rsid w:val="65A65E7D"/>
    <w:rsid w:val="65BC6E17"/>
    <w:rsid w:val="65BD3777"/>
    <w:rsid w:val="65BE5ECC"/>
    <w:rsid w:val="65D10C38"/>
    <w:rsid w:val="65D64BB3"/>
    <w:rsid w:val="65D70270"/>
    <w:rsid w:val="65E91B08"/>
    <w:rsid w:val="65F5725F"/>
    <w:rsid w:val="66032E7B"/>
    <w:rsid w:val="66053581"/>
    <w:rsid w:val="660A19B0"/>
    <w:rsid w:val="661026AA"/>
    <w:rsid w:val="661635F6"/>
    <w:rsid w:val="661D3F49"/>
    <w:rsid w:val="66213A5C"/>
    <w:rsid w:val="6624683A"/>
    <w:rsid w:val="662D0309"/>
    <w:rsid w:val="662D2EA4"/>
    <w:rsid w:val="6631571B"/>
    <w:rsid w:val="663D054E"/>
    <w:rsid w:val="66460692"/>
    <w:rsid w:val="6658158E"/>
    <w:rsid w:val="66631FDD"/>
    <w:rsid w:val="66655161"/>
    <w:rsid w:val="66727620"/>
    <w:rsid w:val="66763EED"/>
    <w:rsid w:val="667930F9"/>
    <w:rsid w:val="6679372B"/>
    <w:rsid w:val="667B3C56"/>
    <w:rsid w:val="66856D71"/>
    <w:rsid w:val="6693543B"/>
    <w:rsid w:val="66953491"/>
    <w:rsid w:val="66980BF6"/>
    <w:rsid w:val="66A05394"/>
    <w:rsid w:val="66A56CDB"/>
    <w:rsid w:val="66AB1FAC"/>
    <w:rsid w:val="66AD65FC"/>
    <w:rsid w:val="66B7784C"/>
    <w:rsid w:val="66B81454"/>
    <w:rsid w:val="66BE1292"/>
    <w:rsid w:val="66BF76F1"/>
    <w:rsid w:val="66C72613"/>
    <w:rsid w:val="66D553C4"/>
    <w:rsid w:val="66D61A8D"/>
    <w:rsid w:val="66DA3497"/>
    <w:rsid w:val="66DC5BF8"/>
    <w:rsid w:val="66DD64E3"/>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441B08"/>
    <w:rsid w:val="674E2802"/>
    <w:rsid w:val="674F6E76"/>
    <w:rsid w:val="675137BB"/>
    <w:rsid w:val="67513E69"/>
    <w:rsid w:val="675A17FE"/>
    <w:rsid w:val="67617AF0"/>
    <w:rsid w:val="676747CD"/>
    <w:rsid w:val="6768655A"/>
    <w:rsid w:val="676E1585"/>
    <w:rsid w:val="67775952"/>
    <w:rsid w:val="67792D92"/>
    <w:rsid w:val="677E2FA1"/>
    <w:rsid w:val="67834615"/>
    <w:rsid w:val="67836FB1"/>
    <w:rsid w:val="678A12A7"/>
    <w:rsid w:val="678A44B2"/>
    <w:rsid w:val="678C1D52"/>
    <w:rsid w:val="678D19D7"/>
    <w:rsid w:val="679308B4"/>
    <w:rsid w:val="67973403"/>
    <w:rsid w:val="67A67078"/>
    <w:rsid w:val="67AC341B"/>
    <w:rsid w:val="67B10069"/>
    <w:rsid w:val="67B42C3D"/>
    <w:rsid w:val="67B861F9"/>
    <w:rsid w:val="67C149C0"/>
    <w:rsid w:val="67C7427D"/>
    <w:rsid w:val="67CA7967"/>
    <w:rsid w:val="67CC38C5"/>
    <w:rsid w:val="67D9695E"/>
    <w:rsid w:val="67DC5CEA"/>
    <w:rsid w:val="67DF18A0"/>
    <w:rsid w:val="67E024C8"/>
    <w:rsid w:val="67E252ED"/>
    <w:rsid w:val="67F42CB8"/>
    <w:rsid w:val="67F5522D"/>
    <w:rsid w:val="67F57240"/>
    <w:rsid w:val="67F73BC6"/>
    <w:rsid w:val="680965F8"/>
    <w:rsid w:val="680E4ECF"/>
    <w:rsid w:val="6811066C"/>
    <w:rsid w:val="68115B63"/>
    <w:rsid w:val="68127886"/>
    <w:rsid w:val="68135F70"/>
    <w:rsid w:val="681778E7"/>
    <w:rsid w:val="681A5D8C"/>
    <w:rsid w:val="681B5BF4"/>
    <w:rsid w:val="68240EAA"/>
    <w:rsid w:val="6825323C"/>
    <w:rsid w:val="68344C1D"/>
    <w:rsid w:val="68356624"/>
    <w:rsid w:val="68366FBD"/>
    <w:rsid w:val="683D75A2"/>
    <w:rsid w:val="683F63B6"/>
    <w:rsid w:val="68436C4F"/>
    <w:rsid w:val="68451270"/>
    <w:rsid w:val="684C6C41"/>
    <w:rsid w:val="684F1282"/>
    <w:rsid w:val="6850356A"/>
    <w:rsid w:val="685465AC"/>
    <w:rsid w:val="68650339"/>
    <w:rsid w:val="68670AE1"/>
    <w:rsid w:val="68733F18"/>
    <w:rsid w:val="687442EE"/>
    <w:rsid w:val="68772A56"/>
    <w:rsid w:val="687E1768"/>
    <w:rsid w:val="689B3E14"/>
    <w:rsid w:val="689C5C1D"/>
    <w:rsid w:val="689D6F4C"/>
    <w:rsid w:val="689F2FA0"/>
    <w:rsid w:val="68A02CE9"/>
    <w:rsid w:val="68A036C8"/>
    <w:rsid w:val="68A41350"/>
    <w:rsid w:val="68AD26AA"/>
    <w:rsid w:val="68AE2B22"/>
    <w:rsid w:val="68B17D6A"/>
    <w:rsid w:val="68B36632"/>
    <w:rsid w:val="68B62948"/>
    <w:rsid w:val="68BC14B0"/>
    <w:rsid w:val="68BC512A"/>
    <w:rsid w:val="68BF0078"/>
    <w:rsid w:val="68C20D16"/>
    <w:rsid w:val="68DD619B"/>
    <w:rsid w:val="68EC3A15"/>
    <w:rsid w:val="68ED69A7"/>
    <w:rsid w:val="68FD5593"/>
    <w:rsid w:val="69032152"/>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30240"/>
    <w:rsid w:val="694A6D5C"/>
    <w:rsid w:val="6951205B"/>
    <w:rsid w:val="6953741D"/>
    <w:rsid w:val="69552B47"/>
    <w:rsid w:val="6956014F"/>
    <w:rsid w:val="69636D76"/>
    <w:rsid w:val="696F3842"/>
    <w:rsid w:val="697117F1"/>
    <w:rsid w:val="69731101"/>
    <w:rsid w:val="6974083C"/>
    <w:rsid w:val="697D087B"/>
    <w:rsid w:val="69807B1E"/>
    <w:rsid w:val="69887911"/>
    <w:rsid w:val="6989485B"/>
    <w:rsid w:val="69985DDF"/>
    <w:rsid w:val="699D5EDC"/>
    <w:rsid w:val="69A71B52"/>
    <w:rsid w:val="69A7770D"/>
    <w:rsid w:val="69A966F8"/>
    <w:rsid w:val="69AC0B64"/>
    <w:rsid w:val="69B27491"/>
    <w:rsid w:val="69B27C94"/>
    <w:rsid w:val="69B93E6D"/>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C0830"/>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9E39B5"/>
    <w:rsid w:val="6AA00CAD"/>
    <w:rsid w:val="6AA02774"/>
    <w:rsid w:val="6AA258AD"/>
    <w:rsid w:val="6AA41157"/>
    <w:rsid w:val="6AAF2259"/>
    <w:rsid w:val="6AB45A03"/>
    <w:rsid w:val="6ABE4FFD"/>
    <w:rsid w:val="6AD909E0"/>
    <w:rsid w:val="6ADC49EF"/>
    <w:rsid w:val="6ADD4FD8"/>
    <w:rsid w:val="6ADD71F3"/>
    <w:rsid w:val="6AE26C27"/>
    <w:rsid w:val="6AEA6B1C"/>
    <w:rsid w:val="6AED013C"/>
    <w:rsid w:val="6AEE59AB"/>
    <w:rsid w:val="6AF159FF"/>
    <w:rsid w:val="6AF57F3A"/>
    <w:rsid w:val="6AF63F29"/>
    <w:rsid w:val="6AFB7DF3"/>
    <w:rsid w:val="6AFE084B"/>
    <w:rsid w:val="6AFE4F30"/>
    <w:rsid w:val="6B0E002C"/>
    <w:rsid w:val="6B21318E"/>
    <w:rsid w:val="6B285741"/>
    <w:rsid w:val="6B2A7042"/>
    <w:rsid w:val="6B3069A4"/>
    <w:rsid w:val="6B340EF1"/>
    <w:rsid w:val="6B3D06AC"/>
    <w:rsid w:val="6B444BB7"/>
    <w:rsid w:val="6B447945"/>
    <w:rsid w:val="6B472052"/>
    <w:rsid w:val="6B4B2C3B"/>
    <w:rsid w:val="6B4D0C21"/>
    <w:rsid w:val="6B4E4A00"/>
    <w:rsid w:val="6B5278F5"/>
    <w:rsid w:val="6B5A64D2"/>
    <w:rsid w:val="6B5B0A52"/>
    <w:rsid w:val="6B5B7CD6"/>
    <w:rsid w:val="6B5D2504"/>
    <w:rsid w:val="6B6C560D"/>
    <w:rsid w:val="6B705E52"/>
    <w:rsid w:val="6B7357D4"/>
    <w:rsid w:val="6B735BFD"/>
    <w:rsid w:val="6B785D05"/>
    <w:rsid w:val="6B7B4E0B"/>
    <w:rsid w:val="6B7F7BD7"/>
    <w:rsid w:val="6B846AF2"/>
    <w:rsid w:val="6B95396B"/>
    <w:rsid w:val="6BA01633"/>
    <w:rsid w:val="6BA137F5"/>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E6628"/>
    <w:rsid w:val="6C1371C9"/>
    <w:rsid w:val="6C155F31"/>
    <w:rsid w:val="6C206E21"/>
    <w:rsid w:val="6C263A06"/>
    <w:rsid w:val="6C3A624E"/>
    <w:rsid w:val="6C3F4795"/>
    <w:rsid w:val="6C431738"/>
    <w:rsid w:val="6C505966"/>
    <w:rsid w:val="6C5D04BB"/>
    <w:rsid w:val="6C666C3C"/>
    <w:rsid w:val="6C6833E1"/>
    <w:rsid w:val="6C8016B9"/>
    <w:rsid w:val="6C8A6478"/>
    <w:rsid w:val="6C8E4315"/>
    <w:rsid w:val="6C95615F"/>
    <w:rsid w:val="6CA94419"/>
    <w:rsid w:val="6CB0657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D467F"/>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5618C"/>
    <w:rsid w:val="6DB76200"/>
    <w:rsid w:val="6DB81D13"/>
    <w:rsid w:val="6DC54D30"/>
    <w:rsid w:val="6DC65806"/>
    <w:rsid w:val="6DCA1766"/>
    <w:rsid w:val="6DCF4617"/>
    <w:rsid w:val="6DDF0294"/>
    <w:rsid w:val="6DE070CB"/>
    <w:rsid w:val="6DE81213"/>
    <w:rsid w:val="6DE9618F"/>
    <w:rsid w:val="6DED02CD"/>
    <w:rsid w:val="6DF07F1A"/>
    <w:rsid w:val="6DF6740D"/>
    <w:rsid w:val="6DF83CCB"/>
    <w:rsid w:val="6DF92BCB"/>
    <w:rsid w:val="6DFA0DE1"/>
    <w:rsid w:val="6DFB06CC"/>
    <w:rsid w:val="6E035B81"/>
    <w:rsid w:val="6E0C58E9"/>
    <w:rsid w:val="6E0F0D37"/>
    <w:rsid w:val="6E0F320E"/>
    <w:rsid w:val="6E114B44"/>
    <w:rsid w:val="6E131686"/>
    <w:rsid w:val="6E1429B8"/>
    <w:rsid w:val="6E1B4CD0"/>
    <w:rsid w:val="6E1C2489"/>
    <w:rsid w:val="6E225993"/>
    <w:rsid w:val="6E2A0DD8"/>
    <w:rsid w:val="6E35742E"/>
    <w:rsid w:val="6E376A3A"/>
    <w:rsid w:val="6E3B315A"/>
    <w:rsid w:val="6E3C7A7F"/>
    <w:rsid w:val="6E3E181B"/>
    <w:rsid w:val="6E3F1C0F"/>
    <w:rsid w:val="6E484191"/>
    <w:rsid w:val="6E4E0EC4"/>
    <w:rsid w:val="6E561494"/>
    <w:rsid w:val="6E567CD0"/>
    <w:rsid w:val="6E633CB5"/>
    <w:rsid w:val="6E6D4E2B"/>
    <w:rsid w:val="6E7106EF"/>
    <w:rsid w:val="6E72570E"/>
    <w:rsid w:val="6E785A45"/>
    <w:rsid w:val="6E796FC0"/>
    <w:rsid w:val="6E917497"/>
    <w:rsid w:val="6E9B06E1"/>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EA47B2"/>
    <w:rsid w:val="6EF23148"/>
    <w:rsid w:val="6EF74AD0"/>
    <w:rsid w:val="6F015F74"/>
    <w:rsid w:val="6F021829"/>
    <w:rsid w:val="6F08724A"/>
    <w:rsid w:val="6F0E1396"/>
    <w:rsid w:val="6F14289F"/>
    <w:rsid w:val="6F162C84"/>
    <w:rsid w:val="6F28474F"/>
    <w:rsid w:val="6F350882"/>
    <w:rsid w:val="6F35635E"/>
    <w:rsid w:val="6F3713E9"/>
    <w:rsid w:val="6F384951"/>
    <w:rsid w:val="6F3A0D49"/>
    <w:rsid w:val="6F4876AF"/>
    <w:rsid w:val="6F537FC0"/>
    <w:rsid w:val="6F607895"/>
    <w:rsid w:val="6F61040C"/>
    <w:rsid w:val="6F6776E1"/>
    <w:rsid w:val="6F702CF5"/>
    <w:rsid w:val="6F7A0C79"/>
    <w:rsid w:val="6F7E1B78"/>
    <w:rsid w:val="6F9627AF"/>
    <w:rsid w:val="6F9C5D71"/>
    <w:rsid w:val="6FA3781E"/>
    <w:rsid w:val="6FAC61CF"/>
    <w:rsid w:val="6FAF5C06"/>
    <w:rsid w:val="6FB32C37"/>
    <w:rsid w:val="6FB415FB"/>
    <w:rsid w:val="6FB80EE8"/>
    <w:rsid w:val="6FBC08AC"/>
    <w:rsid w:val="6FC0781E"/>
    <w:rsid w:val="6FD36624"/>
    <w:rsid w:val="6FD66807"/>
    <w:rsid w:val="6FE53444"/>
    <w:rsid w:val="6FE76FE3"/>
    <w:rsid w:val="6FEE0074"/>
    <w:rsid w:val="6FF1528E"/>
    <w:rsid w:val="6FF561D1"/>
    <w:rsid w:val="700C0460"/>
    <w:rsid w:val="701458A7"/>
    <w:rsid w:val="70152C7C"/>
    <w:rsid w:val="70170F2B"/>
    <w:rsid w:val="701830B7"/>
    <w:rsid w:val="701E2FAB"/>
    <w:rsid w:val="70206C25"/>
    <w:rsid w:val="702267D2"/>
    <w:rsid w:val="70370653"/>
    <w:rsid w:val="70385F59"/>
    <w:rsid w:val="70387A8F"/>
    <w:rsid w:val="70494AF1"/>
    <w:rsid w:val="704A6916"/>
    <w:rsid w:val="70503BCD"/>
    <w:rsid w:val="70680AC8"/>
    <w:rsid w:val="70684400"/>
    <w:rsid w:val="706D51B8"/>
    <w:rsid w:val="70712877"/>
    <w:rsid w:val="70767F2C"/>
    <w:rsid w:val="70785A86"/>
    <w:rsid w:val="707E62BB"/>
    <w:rsid w:val="707F447F"/>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91094"/>
    <w:rsid w:val="70DB76EF"/>
    <w:rsid w:val="70E47264"/>
    <w:rsid w:val="70F04773"/>
    <w:rsid w:val="70FC57F7"/>
    <w:rsid w:val="71034BB5"/>
    <w:rsid w:val="710524E2"/>
    <w:rsid w:val="710632EA"/>
    <w:rsid w:val="710B03C6"/>
    <w:rsid w:val="711604AB"/>
    <w:rsid w:val="71165C9C"/>
    <w:rsid w:val="712762EB"/>
    <w:rsid w:val="712D2ADB"/>
    <w:rsid w:val="712D4159"/>
    <w:rsid w:val="71346CB6"/>
    <w:rsid w:val="7136388E"/>
    <w:rsid w:val="713E69A1"/>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787903"/>
    <w:rsid w:val="7183292B"/>
    <w:rsid w:val="71890883"/>
    <w:rsid w:val="718B3A9F"/>
    <w:rsid w:val="71936186"/>
    <w:rsid w:val="719E2CD2"/>
    <w:rsid w:val="71A535F8"/>
    <w:rsid w:val="71AE2BD5"/>
    <w:rsid w:val="71AF2F66"/>
    <w:rsid w:val="71B31BCF"/>
    <w:rsid w:val="71C061A0"/>
    <w:rsid w:val="71C2301C"/>
    <w:rsid w:val="71C45E90"/>
    <w:rsid w:val="71C96C07"/>
    <w:rsid w:val="71CA3D6C"/>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87753"/>
    <w:rsid w:val="721C688B"/>
    <w:rsid w:val="721E64BC"/>
    <w:rsid w:val="72200AF0"/>
    <w:rsid w:val="722E7DFE"/>
    <w:rsid w:val="723749D7"/>
    <w:rsid w:val="724E54F1"/>
    <w:rsid w:val="7254202A"/>
    <w:rsid w:val="72632A3F"/>
    <w:rsid w:val="727334E4"/>
    <w:rsid w:val="72756082"/>
    <w:rsid w:val="72772DDB"/>
    <w:rsid w:val="727B2E39"/>
    <w:rsid w:val="72827328"/>
    <w:rsid w:val="728B2CA4"/>
    <w:rsid w:val="728B509F"/>
    <w:rsid w:val="728F0A31"/>
    <w:rsid w:val="729A297B"/>
    <w:rsid w:val="72A310CE"/>
    <w:rsid w:val="72A60BAC"/>
    <w:rsid w:val="72AD169A"/>
    <w:rsid w:val="72B07B07"/>
    <w:rsid w:val="72B23B41"/>
    <w:rsid w:val="72B751B8"/>
    <w:rsid w:val="72CE3184"/>
    <w:rsid w:val="72CE7D06"/>
    <w:rsid w:val="72CF40C2"/>
    <w:rsid w:val="72D456A5"/>
    <w:rsid w:val="72E70D52"/>
    <w:rsid w:val="72EA6B66"/>
    <w:rsid w:val="72FB32E0"/>
    <w:rsid w:val="72FB39EE"/>
    <w:rsid w:val="72FC1267"/>
    <w:rsid w:val="7302733B"/>
    <w:rsid w:val="73036270"/>
    <w:rsid w:val="730F1336"/>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7366A"/>
    <w:rsid w:val="73BA064C"/>
    <w:rsid w:val="73BB3C6E"/>
    <w:rsid w:val="73BD6B85"/>
    <w:rsid w:val="73CE1997"/>
    <w:rsid w:val="73D260A7"/>
    <w:rsid w:val="73D30EAA"/>
    <w:rsid w:val="73DB45F5"/>
    <w:rsid w:val="73DD3CB3"/>
    <w:rsid w:val="73DE1AB7"/>
    <w:rsid w:val="73EC7C9D"/>
    <w:rsid w:val="73EE6F0E"/>
    <w:rsid w:val="73F5257C"/>
    <w:rsid w:val="73F67B1C"/>
    <w:rsid w:val="73FD654B"/>
    <w:rsid w:val="73FF2CB2"/>
    <w:rsid w:val="7407051F"/>
    <w:rsid w:val="740E71A7"/>
    <w:rsid w:val="741076D1"/>
    <w:rsid w:val="74115578"/>
    <w:rsid w:val="74141C1A"/>
    <w:rsid w:val="741E6240"/>
    <w:rsid w:val="74215D04"/>
    <w:rsid w:val="74257C35"/>
    <w:rsid w:val="742A0965"/>
    <w:rsid w:val="742D019C"/>
    <w:rsid w:val="742D6DB6"/>
    <w:rsid w:val="742E74D7"/>
    <w:rsid w:val="743B3BD2"/>
    <w:rsid w:val="744642D9"/>
    <w:rsid w:val="74522D94"/>
    <w:rsid w:val="746B086B"/>
    <w:rsid w:val="746C430C"/>
    <w:rsid w:val="74775754"/>
    <w:rsid w:val="748418B4"/>
    <w:rsid w:val="74975FE3"/>
    <w:rsid w:val="749B4668"/>
    <w:rsid w:val="749D5800"/>
    <w:rsid w:val="74A73312"/>
    <w:rsid w:val="74B06962"/>
    <w:rsid w:val="74B32215"/>
    <w:rsid w:val="74BC7516"/>
    <w:rsid w:val="74C0607C"/>
    <w:rsid w:val="74C46840"/>
    <w:rsid w:val="74C719F8"/>
    <w:rsid w:val="74C7427B"/>
    <w:rsid w:val="74D575AA"/>
    <w:rsid w:val="74D71DDE"/>
    <w:rsid w:val="74DA7956"/>
    <w:rsid w:val="74E11F86"/>
    <w:rsid w:val="74EF2110"/>
    <w:rsid w:val="74F145CF"/>
    <w:rsid w:val="74FB509B"/>
    <w:rsid w:val="74FB6035"/>
    <w:rsid w:val="7502618E"/>
    <w:rsid w:val="750934A8"/>
    <w:rsid w:val="750A15E4"/>
    <w:rsid w:val="750C76FA"/>
    <w:rsid w:val="75133637"/>
    <w:rsid w:val="752B3381"/>
    <w:rsid w:val="75325694"/>
    <w:rsid w:val="75376E15"/>
    <w:rsid w:val="753B454F"/>
    <w:rsid w:val="75441B17"/>
    <w:rsid w:val="75457EFF"/>
    <w:rsid w:val="7554481F"/>
    <w:rsid w:val="75594581"/>
    <w:rsid w:val="755A5494"/>
    <w:rsid w:val="75625A16"/>
    <w:rsid w:val="7564200E"/>
    <w:rsid w:val="75663FD1"/>
    <w:rsid w:val="75685D8E"/>
    <w:rsid w:val="757540E3"/>
    <w:rsid w:val="75912385"/>
    <w:rsid w:val="759739B3"/>
    <w:rsid w:val="759B02AD"/>
    <w:rsid w:val="759B0C43"/>
    <w:rsid w:val="759B5CAF"/>
    <w:rsid w:val="759F0EAB"/>
    <w:rsid w:val="75A53BC6"/>
    <w:rsid w:val="75AC6084"/>
    <w:rsid w:val="75C123A7"/>
    <w:rsid w:val="75C1550C"/>
    <w:rsid w:val="75CA58BF"/>
    <w:rsid w:val="75CC74C8"/>
    <w:rsid w:val="75CD2584"/>
    <w:rsid w:val="75D1230F"/>
    <w:rsid w:val="75D357A7"/>
    <w:rsid w:val="75D65AD4"/>
    <w:rsid w:val="75DB08A6"/>
    <w:rsid w:val="75E2330A"/>
    <w:rsid w:val="75E7499A"/>
    <w:rsid w:val="75F75D00"/>
    <w:rsid w:val="75F8074C"/>
    <w:rsid w:val="7600209C"/>
    <w:rsid w:val="760049B0"/>
    <w:rsid w:val="760200DC"/>
    <w:rsid w:val="760218FE"/>
    <w:rsid w:val="76070A73"/>
    <w:rsid w:val="760C3996"/>
    <w:rsid w:val="761014A5"/>
    <w:rsid w:val="76213B4B"/>
    <w:rsid w:val="76240922"/>
    <w:rsid w:val="76246B77"/>
    <w:rsid w:val="76250B12"/>
    <w:rsid w:val="762C1991"/>
    <w:rsid w:val="762C249F"/>
    <w:rsid w:val="762D70E7"/>
    <w:rsid w:val="7630359D"/>
    <w:rsid w:val="763B42FB"/>
    <w:rsid w:val="763D4BE9"/>
    <w:rsid w:val="763F1F92"/>
    <w:rsid w:val="76424474"/>
    <w:rsid w:val="76437632"/>
    <w:rsid w:val="76451CD6"/>
    <w:rsid w:val="76452780"/>
    <w:rsid w:val="764F7670"/>
    <w:rsid w:val="76526C65"/>
    <w:rsid w:val="7653558B"/>
    <w:rsid w:val="76587361"/>
    <w:rsid w:val="765F0FBA"/>
    <w:rsid w:val="766314AA"/>
    <w:rsid w:val="76674D6A"/>
    <w:rsid w:val="76690632"/>
    <w:rsid w:val="76746228"/>
    <w:rsid w:val="767469E2"/>
    <w:rsid w:val="76775F0B"/>
    <w:rsid w:val="767E2DAC"/>
    <w:rsid w:val="76894819"/>
    <w:rsid w:val="768C7861"/>
    <w:rsid w:val="768D57E3"/>
    <w:rsid w:val="76932317"/>
    <w:rsid w:val="76A53B61"/>
    <w:rsid w:val="76A56898"/>
    <w:rsid w:val="76B153BA"/>
    <w:rsid w:val="76BE7B18"/>
    <w:rsid w:val="76C72CA0"/>
    <w:rsid w:val="76E05A8B"/>
    <w:rsid w:val="76ED0EF4"/>
    <w:rsid w:val="76F03BDA"/>
    <w:rsid w:val="76F2295F"/>
    <w:rsid w:val="76F50A9F"/>
    <w:rsid w:val="76FD2D1D"/>
    <w:rsid w:val="770F088C"/>
    <w:rsid w:val="77187F65"/>
    <w:rsid w:val="771A7B51"/>
    <w:rsid w:val="77284F7D"/>
    <w:rsid w:val="7729766A"/>
    <w:rsid w:val="772D35A6"/>
    <w:rsid w:val="772D3786"/>
    <w:rsid w:val="77304DCF"/>
    <w:rsid w:val="773A62B8"/>
    <w:rsid w:val="77422DC5"/>
    <w:rsid w:val="7743723B"/>
    <w:rsid w:val="77490C6C"/>
    <w:rsid w:val="774B3934"/>
    <w:rsid w:val="774D47BD"/>
    <w:rsid w:val="774E7CA6"/>
    <w:rsid w:val="77551F00"/>
    <w:rsid w:val="77611F6F"/>
    <w:rsid w:val="77612A5C"/>
    <w:rsid w:val="77650E66"/>
    <w:rsid w:val="776A53C0"/>
    <w:rsid w:val="77721E49"/>
    <w:rsid w:val="777B5F51"/>
    <w:rsid w:val="777D53E6"/>
    <w:rsid w:val="777E1FE2"/>
    <w:rsid w:val="778054CB"/>
    <w:rsid w:val="778067C2"/>
    <w:rsid w:val="77847A56"/>
    <w:rsid w:val="778F0D7D"/>
    <w:rsid w:val="778F49BD"/>
    <w:rsid w:val="77966F4C"/>
    <w:rsid w:val="779D7890"/>
    <w:rsid w:val="77A31525"/>
    <w:rsid w:val="77A51463"/>
    <w:rsid w:val="77A75021"/>
    <w:rsid w:val="77B4796D"/>
    <w:rsid w:val="77B8689C"/>
    <w:rsid w:val="77BD5A24"/>
    <w:rsid w:val="77C2510C"/>
    <w:rsid w:val="77C833A2"/>
    <w:rsid w:val="77D21E05"/>
    <w:rsid w:val="77D76E87"/>
    <w:rsid w:val="77E4417C"/>
    <w:rsid w:val="77E568E3"/>
    <w:rsid w:val="77EE19D2"/>
    <w:rsid w:val="77F62779"/>
    <w:rsid w:val="78036043"/>
    <w:rsid w:val="7813374F"/>
    <w:rsid w:val="781838FF"/>
    <w:rsid w:val="781A0BFE"/>
    <w:rsid w:val="781B3886"/>
    <w:rsid w:val="781F64AC"/>
    <w:rsid w:val="782131A6"/>
    <w:rsid w:val="78306028"/>
    <w:rsid w:val="78316382"/>
    <w:rsid w:val="78355626"/>
    <w:rsid w:val="78375EBD"/>
    <w:rsid w:val="784151EC"/>
    <w:rsid w:val="784563AF"/>
    <w:rsid w:val="7849196F"/>
    <w:rsid w:val="78570631"/>
    <w:rsid w:val="78591903"/>
    <w:rsid w:val="786D7B74"/>
    <w:rsid w:val="78740405"/>
    <w:rsid w:val="787659AD"/>
    <w:rsid w:val="7888219B"/>
    <w:rsid w:val="78887070"/>
    <w:rsid w:val="788908C8"/>
    <w:rsid w:val="78973130"/>
    <w:rsid w:val="78993306"/>
    <w:rsid w:val="78A561F3"/>
    <w:rsid w:val="78AB3452"/>
    <w:rsid w:val="78AD4418"/>
    <w:rsid w:val="78B0117B"/>
    <w:rsid w:val="78B91C9F"/>
    <w:rsid w:val="78BC539D"/>
    <w:rsid w:val="78C134B0"/>
    <w:rsid w:val="78C16AAB"/>
    <w:rsid w:val="78C64CC0"/>
    <w:rsid w:val="78C67D14"/>
    <w:rsid w:val="78CC4536"/>
    <w:rsid w:val="78CD3535"/>
    <w:rsid w:val="78D97F0E"/>
    <w:rsid w:val="78DA009A"/>
    <w:rsid w:val="78DC2FA9"/>
    <w:rsid w:val="78DD4939"/>
    <w:rsid w:val="78DE1C8F"/>
    <w:rsid w:val="78E062D1"/>
    <w:rsid w:val="78F40C87"/>
    <w:rsid w:val="78F66B5A"/>
    <w:rsid w:val="78FC7FC2"/>
    <w:rsid w:val="79024082"/>
    <w:rsid w:val="79042DE3"/>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4F2292"/>
    <w:rsid w:val="79501475"/>
    <w:rsid w:val="79524043"/>
    <w:rsid w:val="79533119"/>
    <w:rsid w:val="795A5499"/>
    <w:rsid w:val="796E35F2"/>
    <w:rsid w:val="7971290E"/>
    <w:rsid w:val="79762768"/>
    <w:rsid w:val="797951A9"/>
    <w:rsid w:val="79795D86"/>
    <w:rsid w:val="7990174F"/>
    <w:rsid w:val="79A15149"/>
    <w:rsid w:val="79A37CCA"/>
    <w:rsid w:val="79A71C2E"/>
    <w:rsid w:val="79A74BCA"/>
    <w:rsid w:val="79AE39E9"/>
    <w:rsid w:val="79B57356"/>
    <w:rsid w:val="79BD3E41"/>
    <w:rsid w:val="79BF2784"/>
    <w:rsid w:val="79C0597A"/>
    <w:rsid w:val="79C24EDF"/>
    <w:rsid w:val="79C66717"/>
    <w:rsid w:val="79C95AED"/>
    <w:rsid w:val="79D62785"/>
    <w:rsid w:val="79D714E3"/>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C13B9"/>
    <w:rsid w:val="7A4D07BA"/>
    <w:rsid w:val="7A5422A2"/>
    <w:rsid w:val="7A5863D3"/>
    <w:rsid w:val="7A591FFB"/>
    <w:rsid w:val="7A5C5FAF"/>
    <w:rsid w:val="7A634604"/>
    <w:rsid w:val="7A64499E"/>
    <w:rsid w:val="7A6656B6"/>
    <w:rsid w:val="7A6A6D86"/>
    <w:rsid w:val="7A723F72"/>
    <w:rsid w:val="7A743D9C"/>
    <w:rsid w:val="7A7D4128"/>
    <w:rsid w:val="7A820760"/>
    <w:rsid w:val="7A87742E"/>
    <w:rsid w:val="7A9123B7"/>
    <w:rsid w:val="7A9711EE"/>
    <w:rsid w:val="7A9A1B33"/>
    <w:rsid w:val="7A9C3E5C"/>
    <w:rsid w:val="7A9D05CD"/>
    <w:rsid w:val="7A9D1CEF"/>
    <w:rsid w:val="7AA03F44"/>
    <w:rsid w:val="7AA16CBD"/>
    <w:rsid w:val="7AA5277A"/>
    <w:rsid w:val="7AA952CF"/>
    <w:rsid w:val="7AAE678B"/>
    <w:rsid w:val="7AB07C78"/>
    <w:rsid w:val="7AB514B2"/>
    <w:rsid w:val="7AB96F70"/>
    <w:rsid w:val="7ACA29DF"/>
    <w:rsid w:val="7ACD2D7F"/>
    <w:rsid w:val="7AD27B42"/>
    <w:rsid w:val="7AD53EC1"/>
    <w:rsid w:val="7AD84E14"/>
    <w:rsid w:val="7ADB474B"/>
    <w:rsid w:val="7ADB7F1A"/>
    <w:rsid w:val="7AE55787"/>
    <w:rsid w:val="7AF91DAF"/>
    <w:rsid w:val="7AF9607E"/>
    <w:rsid w:val="7AFE4CE6"/>
    <w:rsid w:val="7B18546A"/>
    <w:rsid w:val="7B1B467F"/>
    <w:rsid w:val="7B1F59AA"/>
    <w:rsid w:val="7B214978"/>
    <w:rsid w:val="7B2B5E36"/>
    <w:rsid w:val="7B36772B"/>
    <w:rsid w:val="7B391012"/>
    <w:rsid w:val="7B454C82"/>
    <w:rsid w:val="7B4A5781"/>
    <w:rsid w:val="7B4E09BF"/>
    <w:rsid w:val="7B5E01B0"/>
    <w:rsid w:val="7B603C7C"/>
    <w:rsid w:val="7B65590F"/>
    <w:rsid w:val="7B6E2AB1"/>
    <w:rsid w:val="7B726924"/>
    <w:rsid w:val="7B771CED"/>
    <w:rsid w:val="7B7C1A5E"/>
    <w:rsid w:val="7B841287"/>
    <w:rsid w:val="7B86743C"/>
    <w:rsid w:val="7B9422CC"/>
    <w:rsid w:val="7BA22D26"/>
    <w:rsid w:val="7BA521BC"/>
    <w:rsid w:val="7BA63294"/>
    <w:rsid w:val="7BAA2B37"/>
    <w:rsid w:val="7BAB7079"/>
    <w:rsid w:val="7BB145C1"/>
    <w:rsid w:val="7BB2241E"/>
    <w:rsid w:val="7BB37F9E"/>
    <w:rsid w:val="7BC17EBE"/>
    <w:rsid w:val="7BC43666"/>
    <w:rsid w:val="7BC8293C"/>
    <w:rsid w:val="7BC87053"/>
    <w:rsid w:val="7BD02177"/>
    <w:rsid w:val="7BD13894"/>
    <w:rsid w:val="7BDC009C"/>
    <w:rsid w:val="7BDE0174"/>
    <w:rsid w:val="7BDF18E6"/>
    <w:rsid w:val="7BE131F6"/>
    <w:rsid w:val="7BE41A87"/>
    <w:rsid w:val="7BEF328F"/>
    <w:rsid w:val="7BF11348"/>
    <w:rsid w:val="7BF542FE"/>
    <w:rsid w:val="7BFF0642"/>
    <w:rsid w:val="7C017471"/>
    <w:rsid w:val="7C056E44"/>
    <w:rsid w:val="7C067519"/>
    <w:rsid w:val="7C206952"/>
    <w:rsid w:val="7C2D1C60"/>
    <w:rsid w:val="7C3832F5"/>
    <w:rsid w:val="7C42281E"/>
    <w:rsid w:val="7C520B5B"/>
    <w:rsid w:val="7C610C91"/>
    <w:rsid w:val="7C613AEC"/>
    <w:rsid w:val="7C69743F"/>
    <w:rsid w:val="7C6C7D92"/>
    <w:rsid w:val="7C6E7E2C"/>
    <w:rsid w:val="7C734075"/>
    <w:rsid w:val="7C773CA6"/>
    <w:rsid w:val="7C815D2A"/>
    <w:rsid w:val="7C831756"/>
    <w:rsid w:val="7C8C4CAB"/>
    <w:rsid w:val="7C982736"/>
    <w:rsid w:val="7C9A2FA3"/>
    <w:rsid w:val="7C9E5A24"/>
    <w:rsid w:val="7CA3583F"/>
    <w:rsid w:val="7CA67728"/>
    <w:rsid w:val="7CB62523"/>
    <w:rsid w:val="7CCA5583"/>
    <w:rsid w:val="7CD13529"/>
    <w:rsid w:val="7CD53222"/>
    <w:rsid w:val="7CD72F9B"/>
    <w:rsid w:val="7CD81E3E"/>
    <w:rsid w:val="7CE146B6"/>
    <w:rsid w:val="7CE65C11"/>
    <w:rsid w:val="7CE70935"/>
    <w:rsid w:val="7CF43E09"/>
    <w:rsid w:val="7CF84A31"/>
    <w:rsid w:val="7CFC44C2"/>
    <w:rsid w:val="7CFD4B7D"/>
    <w:rsid w:val="7D013B39"/>
    <w:rsid w:val="7D060FAD"/>
    <w:rsid w:val="7D0826CA"/>
    <w:rsid w:val="7D0D06E5"/>
    <w:rsid w:val="7D130509"/>
    <w:rsid w:val="7D1838B3"/>
    <w:rsid w:val="7D1946C0"/>
    <w:rsid w:val="7D1D7FE9"/>
    <w:rsid w:val="7D261416"/>
    <w:rsid w:val="7D292A41"/>
    <w:rsid w:val="7D2A083C"/>
    <w:rsid w:val="7D2A5CCB"/>
    <w:rsid w:val="7D362A38"/>
    <w:rsid w:val="7D401CAA"/>
    <w:rsid w:val="7D4E195B"/>
    <w:rsid w:val="7D515EFA"/>
    <w:rsid w:val="7D5F6F2D"/>
    <w:rsid w:val="7D627590"/>
    <w:rsid w:val="7D635C6D"/>
    <w:rsid w:val="7D64087E"/>
    <w:rsid w:val="7D69117D"/>
    <w:rsid w:val="7D696CB2"/>
    <w:rsid w:val="7D7A555A"/>
    <w:rsid w:val="7D7F5298"/>
    <w:rsid w:val="7D8362BA"/>
    <w:rsid w:val="7D8B7B11"/>
    <w:rsid w:val="7D992C87"/>
    <w:rsid w:val="7DA26602"/>
    <w:rsid w:val="7DA843EE"/>
    <w:rsid w:val="7DAB10BD"/>
    <w:rsid w:val="7DBF2E7A"/>
    <w:rsid w:val="7DCC7A63"/>
    <w:rsid w:val="7DD7657D"/>
    <w:rsid w:val="7DDA6C39"/>
    <w:rsid w:val="7DE15552"/>
    <w:rsid w:val="7DE16744"/>
    <w:rsid w:val="7DEB2C44"/>
    <w:rsid w:val="7DF464FC"/>
    <w:rsid w:val="7DFE63E1"/>
    <w:rsid w:val="7E006A11"/>
    <w:rsid w:val="7E144672"/>
    <w:rsid w:val="7E1C55F3"/>
    <w:rsid w:val="7E202566"/>
    <w:rsid w:val="7E222965"/>
    <w:rsid w:val="7E243185"/>
    <w:rsid w:val="7E2E7D3F"/>
    <w:rsid w:val="7E330B2F"/>
    <w:rsid w:val="7E347694"/>
    <w:rsid w:val="7E3B5911"/>
    <w:rsid w:val="7E495416"/>
    <w:rsid w:val="7E497873"/>
    <w:rsid w:val="7E552EB0"/>
    <w:rsid w:val="7E570488"/>
    <w:rsid w:val="7E573082"/>
    <w:rsid w:val="7E593C4C"/>
    <w:rsid w:val="7E712F31"/>
    <w:rsid w:val="7E750E81"/>
    <w:rsid w:val="7E760C9A"/>
    <w:rsid w:val="7E761EFC"/>
    <w:rsid w:val="7E9044A6"/>
    <w:rsid w:val="7E922E52"/>
    <w:rsid w:val="7E934E0A"/>
    <w:rsid w:val="7E960D25"/>
    <w:rsid w:val="7E97393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2BB3"/>
    <w:rsid w:val="7EEF5C7E"/>
    <w:rsid w:val="7EF07590"/>
    <w:rsid w:val="7EF624E9"/>
    <w:rsid w:val="7EFA4392"/>
    <w:rsid w:val="7F057503"/>
    <w:rsid w:val="7F0715DA"/>
    <w:rsid w:val="7F085E6E"/>
    <w:rsid w:val="7F090A0E"/>
    <w:rsid w:val="7F0C0396"/>
    <w:rsid w:val="7F0D5192"/>
    <w:rsid w:val="7F0F0634"/>
    <w:rsid w:val="7F111CB1"/>
    <w:rsid w:val="7F160CCE"/>
    <w:rsid w:val="7F18438A"/>
    <w:rsid w:val="7F185305"/>
    <w:rsid w:val="7F2618F3"/>
    <w:rsid w:val="7F314300"/>
    <w:rsid w:val="7F35713F"/>
    <w:rsid w:val="7F39404A"/>
    <w:rsid w:val="7F3A44DE"/>
    <w:rsid w:val="7F3A7611"/>
    <w:rsid w:val="7F3B01C9"/>
    <w:rsid w:val="7F4A17F6"/>
    <w:rsid w:val="7F536DE1"/>
    <w:rsid w:val="7F6339F7"/>
    <w:rsid w:val="7F8660CD"/>
    <w:rsid w:val="7F8A2E2C"/>
    <w:rsid w:val="7F963419"/>
    <w:rsid w:val="7FA069EC"/>
    <w:rsid w:val="7FAA1FED"/>
    <w:rsid w:val="7FD277AE"/>
    <w:rsid w:val="7FDA2CD0"/>
    <w:rsid w:val="7FDB769F"/>
    <w:rsid w:val="7FE862DF"/>
    <w:rsid w:val="7FEC7AE0"/>
    <w:rsid w:val="7FEE568F"/>
    <w:rsid w:val="7FF10D9A"/>
    <w:rsid w:val="7FF908EE"/>
    <w:rsid w:val="7FFA166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9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95">
    <w:name w:val="ZGSM"/>
    <w:qFormat/>
    <w:uiPriority w:val="0"/>
  </w:style>
  <w:style w:type="paragraph" w:customStyle="1" w:styleId="96">
    <w:name w:val="List Paragraph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G Times (WN)" w:hAnsi="CG Times (WN)" w:eastAsia="Times New Roman" w:cs="Times New Roman"/>
      <w:kern w:val="2"/>
      <w:sz w:val="21"/>
      <w:szCs w:val="22"/>
      <w:lang w:val="en-US" w:eastAsia="zh-CN" w:bidi="ar"/>
    </w:rPr>
  </w:style>
  <w:style w:type="character" w:customStyle="1" w:styleId="97">
    <w:name w:val="标题 4 字符"/>
    <w:link w:val="5"/>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6</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2023-04-10T13:50:56Z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